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3408" w14:textId="77777777" w:rsidR="00000C38" w:rsidRPr="001143F1" w:rsidRDefault="00000C38" w:rsidP="007277EB">
      <w:pPr>
        <w:spacing w:line="192" w:lineRule="auto"/>
        <w:jc w:val="center"/>
        <w:rPr>
          <w:rFonts w:ascii="Arial" w:hAnsi="Arial" w:cs="Arial"/>
          <w:b/>
          <w:szCs w:val="24"/>
        </w:rPr>
      </w:pPr>
    </w:p>
    <w:p w14:paraId="0665AC2F" w14:textId="77777777" w:rsidR="00442A75" w:rsidRPr="00442A75" w:rsidRDefault="00F4496E" w:rsidP="00F4496E">
      <w:pPr>
        <w:widowControl/>
        <w:autoSpaceDE w:val="0"/>
        <w:autoSpaceDN w:val="0"/>
        <w:adjustRightInd w:val="0"/>
        <w:jc w:val="center"/>
        <w:rPr>
          <w:rFonts w:ascii="Arial" w:hAnsi="Arial" w:cs="Arial"/>
          <w:bCs/>
          <w:snapToGrid/>
          <w:szCs w:val="24"/>
        </w:rPr>
      </w:pPr>
      <w:r w:rsidRPr="00442A75">
        <w:rPr>
          <w:rFonts w:ascii="Arial" w:hAnsi="Arial" w:cs="Arial"/>
          <w:bCs/>
          <w:snapToGrid/>
          <w:szCs w:val="24"/>
        </w:rPr>
        <w:t xml:space="preserve">CHALLENGE COST-SHARING </w:t>
      </w:r>
    </w:p>
    <w:p w14:paraId="5F7F8E79" w14:textId="14EA9513" w:rsidR="00F4496E" w:rsidRPr="00442A75" w:rsidRDefault="00F4496E" w:rsidP="00F4496E">
      <w:pPr>
        <w:widowControl/>
        <w:autoSpaceDE w:val="0"/>
        <w:autoSpaceDN w:val="0"/>
        <w:adjustRightInd w:val="0"/>
        <w:jc w:val="center"/>
        <w:rPr>
          <w:rFonts w:ascii="Arial" w:hAnsi="Arial" w:cs="Arial"/>
          <w:bCs/>
          <w:snapToGrid/>
          <w:szCs w:val="24"/>
        </w:rPr>
      </w:pPr>
      <w:r w:rsidRPr="00442A75">
        <w:rPr>
          <w:rFonts w:ascii="Arial" w:hAnsi="Arial" w:cs="Arial"/>
          <w:bCs/>
          <w:snapToGrid/>
          <w:szCs w:val="24"/>
        </w:rPr>
        <w:t>COOPERATIVE MANAGEMENT AGREEMENT</w:t>
      </w:r>
    </w:p>
    <w:p w14:paraId="3B89A8BA" w14:textId="1520BFF3" w:rsidR="00F4496E" w:rsidRPr="00442A75" w:rsidRDefault="00F4496E" w:rsidP="00F4496E">
      <w:pPr>
        <w:widowControl/>
        <w:autoSpaceDE w:val="0"/>
        <w:autoSpaceDN w:val="0"/>
        <w:adjustRightInd w:val="0"/>
        <w:jc w:val="center"/>
        <w:rPr>
          <w:rFonts w:ascii="Arial" w:hAnsi="Arial" w:cs="Arial"/>
          <w:bCs/>
          <w:snapToGrid/>
          <w:szCs w:val="24"/>
        </w:rPr>
      </w:pPr>
      <w:r w:rsidRPr="00442A75">
        <w:rPr>
          <w:rFonts w:ascii="Arial" w:hAnsi="Arial" w:cs="Arial"/>
          <w:bCs/>
          <w:snapToGrid/>
          <w:szCs w:val="24"/>
        </w:rPr>
        <w:t>(CCSCM</w:t>
      </w:r>
      <w:r w:rsidR="00C915D0">
        <w:rPr>
          <w:rFonts w:ascii="Arial" w:hAnsi="Arial" w:cs="Arial"/>
          <w:bCs/>
          <w:snapToGrid/>
          <w:szCs w:val="24"/>
        </w:rPr>
        <w:t>A</w:t>
      </w:r>
      <w:r w:rsidRPr="00442A75">
        <w:rPr>
          <w:rFonts w:ascii="Arial" w:hAnsi="Arial" w:cs="Arial"/>
          <w:bCs/>
          <w:snapToGrid/>
          <w:szCs w:val="24"/>
        </w:rPr>
        <w:t>)</w:t>
      </w:r>
    </w:p>
    <w:p w14:paraId="2B1AA936" w14:textId="1F7FC21B" w:rsidR="00F4496E" w:rsidRPr="00442A75" w:rsidRDefault="00F4496E" w:rsidP="00F4496E">
      <w:pPr>
        <w:widowControl/>
        <w:autoSpaceDE w:val="0"/>
        <w:autoSpaceDN w:val="0"/>
        <w:adjustRightInd w:val="0"/>
        <w:jc w:val="center"/>
        <w:rPr>
          <w:rFonts w:ascii="Arial" w:hAnsi="Arial" w:cs="Arial"/>
          <w:bCs/>
          <w:snapToGrid/>
          <w:szCs w:val="24"/>
        </w:rPr>
      </w:pPr>
      <w:r w:rsidRPr="00442A75">
        <w:rPr>
          <w:rFonts w:ascii="Arial" w:hAnsi="Arial" w:cs="Arial"/>
          <w:bCs/>
          <w:snapToGrid/>
          <w:szCs w:val="24"/>
        </w:rPr>
        <w:t xml:space="preserve">FOR RECREATION </w:t>
      </w:r>
      <w:r w:rsidR="00442A75" w:rsidRPr="00442A75">
        <w:rPr>
          <w:rFonts w:ascii="Arial" w:hAnsi="Arial" w:cs="Arial"/>
          <w:bCs/>
          <w:snapToGrid/>
          <w:szCs w:val="24"/>
        </w:rPr>
        <w:t>FACILIT</w:t>
      </w:r>
      <w:r w:rsidR="00442A75">
        <w:rPr>
          <w:rFonts w:ascii="Arial" w:hAnsi="Arial" w:cs="Arial"/>
          <w:bCs/>
          <w:snapToGrid/>
          <w:szCs w:val="24"/>
        </w:rPr>
        <w:t>IES</w:t>
      </w:r>
    </w:p>
    <w:p w14:paraId="38DA3497" w14:textId="77777777" w:rsidR="00F4496E" w:rsidRPr="00442A75" w:rsidRDefault="00F4496E" w:rsidP="00F4496E">
      <w:pPr>
        <w:widowControl/>
        <w:autoSpaceDE w:val="0"/>
        <w:autoSpaceDN w:val="0"/>
        <w:adjustRightInd w:val="0"/>
        <w:jc w:val="center"/>
        <w:rPr>
          <w:rFonts w:ascii="Arial" w:hAnsi="Arial" w:cs="Arial"/>
          <w:bCs/>
          <w:snapToGrid/>
          <w:szCs w:val="24"/>
        </w:rPr>
      </w:pPr>
      <w:r w:rsidRPr="00442A75">
        <w:rPr>
          <w:rFonts w:ascii="Arial" w:hAnsi="Arial" w:cs="Arial"/>
          <w:bCs/>
          <w:snapToGrid/>
          <w:szCs w:val="24"/>
        </w:rPr>
        <w:t>BETWEEN</w:t>
      </w:r>
    </w:p>
    <w:p w14:paraId="262052A2" w14:textId="77777777" w:rsidR="00F4496E" w:rsidRPr="00442A75" w:rsidRDefault="00F4496E" w:rsidP="00F4496E">
      <w:pPr>
        <w:widowControl/>
        <w:autoSpaceDE w:val="0"/>
        <w:autoSpaceDN w:val="0"/>
        <w:adjustRightInd w:val="0"/>
        <w:jc w:val="center"/>
        <w:rPr>
          <w:rFonts w:ascii="Arial" w:hAnsi="Arial" w:cs="Arial"/>
          <w:bCs/>
          <w:snapToGrid/>
          <w:szCs w:val="24"/>
        </w:rPr>
      </w:pPr>
      <w:r w:rsidRPr="00442A75">
        <w:rPr>
          <w:rFonts w:ascii="Arial" w:hAnsi="Arial" w:cs="Arial"/>
          <w:bCs/>
          <w:snapToGrid/>
          <w:szCs w:val="24"/>
        </w:rPr>
        <w:t>THE DEPARTMENT OF THE ARMY</w:t>
      </w:r>
    </w:p>
    <w:p w14:paraId="410ED928" w14:textId="77777777" w:rsidR="00F4496E" w:rsidRPr="00442A75" w:rsidRDefault="00F4496E" w:rsidP="00F4496E">
      <w:pPr>
        <w:widowControl/>
        <w:autoSpaceDE w:val="0"/>
        <w:autoSpaceDN w:val="0"/>
        <w:adjustRightInd w:val="0"/>
        <w:jc w:val="center"/>
        <w:rPr>
          <w:rFonts w:ascii="Arial" w:hAnsi="Arial" w:cs="Arial"/>
          <w:bCs/>
          <w:snapToGrid/>
          <w:szCs w:val="24"/>
        </w:rPr>
      </w:pPr>
      <w:r w:rsidRPr="00442A75">
        <w:rPr>
          <w:rFonts w:ascii="Arial" w:hAnsi="Arial" w:cs="Arial"/>
          <w:bCs/>
          <w:snapToGrid/>
          <w:szCs w:val="24"/>
        </w:rPr>
        <w:t>AND</w:t>
      </w:r>
    </w:p>
    <w:p w14:paraId="71ADB83B" w14:textId="5DC91CEF" w:rsidR="00F4496E" w:rsidRPr="00F4496E" w:rsidRDefault="00F4496E" w:rsidP="00F4496E">
      <w:pPr>
        <w:widowControl/>
        <w:autoSpaceDE w:val="0"/>
        <w:autoSpaceDN w:val="0"/>
        <w:adjustRightInd w:val="0"/>
        <w:jc w:val="center"/>
        <w:rPr>
          <w:rFonts w:ascii="Arial" w:hAnsi="Arial" w:cs="Arial"/>
          <w:i/>
          <w:snapToGrid/>
          <w:szCs w:val="24"/>
        </w:rPr>
      </w:pPr>
      <w:r w:rsidRPr="00F4496E">
        <w:rPr>
          <w:rFonts w:ascii="Arial" w:hAnsi="Arial" w:cs="Arial"/>
          <w:i/>
          <w:snapToGrid/>
          <w:szCs w:val="24"/>
        </w:rPr>
        <w:t xml:space="preserve">(ENTER NON-FEDERAL PUBLIC </w:t>
      </w:r>
      <w:r w:rsidR="00442A75">
        <w:rPr>
          <w:rFonts w:ascii="Arial" w:hAnsi="Arial" w:cs="Arial"/>
          <w:i/>
        </w:rPr>
        <w:t>OR NONPROFIT</w:t>
      </w:r>
      <w:r w:rsidR="00442A75" w:rsidRPr="00F4496E">
        <w:rPr>
          <w:rFonts w:ascii="Arial" w:hAnsi="Arial" w:cs="Arial"/>
          <w:i/>
          <w:snapToGrid/>
          <w:szCs w:val="24"/>
        </w:rPr>
        <w:t xml:space="preserve"> </w:t>
      </w:r>
      <w:r w:rsidRPr="00F4496E">
        <w:rPr>
          <w:rFonts w:ascii="Arial" w:hAnsi="Arial" w:cs="Arial"/>
          <w:i/>
          <w:snapToGrid/>
          <w:szCs w:val="24"/>
        </w:rPr>
        <w:t>ENTITY HERE)</w:t>
      </w:r>
    </w:p>
    <w:p w14:paraId="3081B46F" w14:textId="77777777" w:rsidR="00F4496E" w:rsidRPr="00F4496E" w:rsidRDefault="00F4496E" w:rsidP="00F4496E">
      <w:pPr>
        <w:widowControl/>
        <w:autoSpaceDE w:val="0"/>
        <w:autoSpaceDN w:val="0"/>
        <w:adjustRightInd w:val="0"/>
        <w:jc w:val="center"/>
        <w:rPr>
          <w:rFonts w:ascii="Arial" w:hAnsi="Arial" w:cs="Arial"/>
          <w:snapToGrid/>
          <w:szCs w:val="24"/>
        </w:rPr>
      </w:pPr>
    </w:p>
    <w:p w14:paraId="7AF3C9AE" w14:textId="77777777" w:rsidR="00F4496E" w:rsidRPr="00F4496E" w:rsidRDefault="00F4496E" w:rsidP="00F4496E">
      <w:pPr>
        <w:widowControl/>
        <w:autoSpaceDE w:val="0"/>
        <w:autoSpaceDN w:val="0"/>
        <w:adjustRightInd w:val="0"/>
        <w:rPr>
          <w:rFonts w:ascii="Arial" w:hAnsi="Arial" w:cs="Arial"/>
          <w:snapToGrid/>
          <w:szCs w:val="24"/>
        </w:rPr>
      </w:pPr>
    </w:p>
    <w:p w14:paraId="758D23B9" w14:textId="77777777" w:rsidR="00F4496E" w:rsidRPr="00F4496E" w:rsidRDefault="00F4496E" w:rsidP="00F4496E">
      <w:pPr>
        <w:widowControl/>
        <w:autoSpaceDE w:val="0"/>
        <w:autoSpaceDN w:val="0"/>
        <w:adjustRightInd w:val="0"/>
        <w:ind w:firstLine="720"/>
        <w:rPr>
          <w:rFonts w:ascii="Arial" w:hAnsi="Arial" w:cs="Arial"/>
          <w:snapToGrid/>
          <w:szCs w:val="24"/>
        </w:rPr>
      </w:pPr>
      <w:r w:rsidRPr="00F4496E">
        <w:rPr>
          <w:rFonts w:ascii="Arial" w:hAnsi="Arial" w:cs="Arial"/>
          <w:snapToGrid/>
          <w:szCs w:val="24"/>
        </w:rPr>
        <w:t xml:space="preserve">THIS AGREEMENT, </w:t>
      </w:r>
      <w:proofErr w:type="gramStart"/>
      <w:r w:rsidRPr="00F4496E">
        <w:rPr>
          <w:rFonts w:ascii="Arial" w:hAnsi="Arial" w:cs="Arial"/>
          <w:snapToGrid/>
          <w:szCs w:val="24"/>
        </w:rPr>
        <w:t>entered into</w:t>
      </w:r>
      <w:proofErr w:type="gramEnd"/>
      <w:r w:rsidRPr="00F4496E">
        <w:rPr>
          <w:rFonts w:ascii="Arial" w:hAnsi="Arial" w:cs="Arial"/>
          <w:snapToGrid/>
          <w:szCs w:val="24"/>
        </w:rPr>
        <w:t xml:space="preserve"> this day of ____, 20__, by and between the</w:t>
      </w:r>
    </w:p>
    <w:p w14:paraId="42A078CD" w14:textId="77777777"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t>Department of the Army (hereinafter the "Government"), represented by the District Commander, U.S. Army Engineer District ______, and ___________, (hereinafter the "Partner"), represented by _________.</w:t>
      </w:r>
    </w:p>
    <w:p w14:paraId="21472F69" w14:textId="77777777" w:rsidR="00F4496E" w:rsidRPr="00F4496E" w:rsidRDefault="00F4496E" w:rsidP="00F4496E">
      <w:pPr>
        <w:widowControl/>
        <w:autoSpaceDE w:val="0"/>
        <w:autoSpaceDN w:val="0"/>
        <w:adjustRightInd w:val="0"/>
        <w:rPr>
          <w:rFonts w:ascii="Arial" w:hAnsi="Arial" w:cs="Arial"/>
          <w:snapToGrid/>
          <w:szCs w:val="24"/>
          <w:highlight w:val="yellow"/>
        </w:rPr>
      </w:pPr>
    </w:p>
    <w:p w14:paraId="42F287F1" w14:textId="77777777" w:rsidR="00F4496E" w:rsidRPr="00F4496E" w:rsidRDefault="00F4496E" w:rsidP="00F4496E">
      <w:pPr>
        <w:widowControl/>
        <w:autoSpaceDE w:val="0"/>
        <w:autoSpaceDN w:val="0"/>
        <w:adjustRightInd w:val="0"/>
        <w:ind w:firstLine="720"/>
        <w:rPr>
          <w:rFonts w:ascii="Arial" w:hAnsi="Arial" w:cs="Arial"/>
          <w:snapToGrid/>
          <w:szCs w:val="24"/>
        </w:rPr>
      </w:pPr>
      <w:r w:rsidRPr="00F4496E">
        <w:rPr>
          <w:rFonts w:ascii="Arial" w:hAnsi="Arial" w:cs="Arial"/>
          <w:snapToGrid/>
          <w:szCs w:val="24"/>
        </w:rPr>
        <w:t>WITNESSETH, THAT:</w:t>
      </w:r>
    </w:p>
    <w:p w14:paraId="6D55F640" w14:textId="77777777" w:rsidR="00F4496E" w:rsidRPr="00F4496E" w:rsidRDefault="00F4496E" w:rsidP="00F4496E">
      <w:pPr>
        <w:widowControl/>
        <w:autoSpaceDE w:val="0"/>
        <w:autoSpaceDN w:val="0"/>
        <w:adjustRightInd w:val="0"/>
        <w:ind w:firstLine="720"/>
        <w:rPr>
          <w:rFonts w:ascii="Arial" w:hAnsi="Arial" w:cs="Arial"/>
          <w:snapToGrid/>
          <w:szCs w:val="24"/>
        </w:rPr>
      </w:pPr>
    </w:p>
    <w:p w14:paraId="15D4DCF4" w14:textId="5D122D74" w:rsidR="00F4496E" w:rsidRPr="00F4496E" w:rsidRDefault="00F4496E" w:rsidP="00F4496E">
      <w:pPr>
        <w:widowControl/>
        <w:autoSpaceDE w:val="0"/>
        <w:autoSpaceDN w:val="0"/>
        <w:adjustRightInd w:val="0"/>
        <w:ind w:firstLine="720"/>
        <w:rPr>
          <w:rFonts w:ascii="Arial" w:hAnsi="Arial" w:cs="Arial"/>
          <w:snapToGrid/>
          <w:szCs w:val="24"/>
        </w:rPr>
      </w:pPr>
      <w:r w:rsidRPr="00F4496E">
        <w:rPr>
          <w:rFonts w:ascii="Arial" w:hAnsi="Arial" w:cs="Arial"/>
          <w:snapToGrid/>
          <w:szCs w:val="24"/>
        </w:rPr>
        <w:t xml:space="preserve">WHEREAS, the Partner is a non-Federal public </w:t>
      </w:r>
      <w:r w:rsidR="00442A75">
        <w:rPr>
          <w:rFonts w:ascii="Arial" w:hAnsi="Arial" w:cs="Arial"/>
        </w:rPr>
        <w:t>or private nonprofit</w:t>
      </w:r>
      <w:r w:rsidR="00442A75" w:rsidRPr="00F4496E">
        <w:rPr>
          <w:rFonts w:ascii="Arial" w:hAnsi="Arial" w:cs="Arial"/>
          <w:snapToGrid/>
          <w:szCs w:val="24"/>
        </w:rPr>
        <w:t xml:space="preserve"> </w:t>
      </w:r>
      <w:r w:rsidRPr="00F4496E">
        <w:rPr>
          <w:rFonts w:ascii="Arial" w:hAnsi="Arial" w:cs="Arial"/>
          <w:snapToGrid/>
          <w:szCs w:val="24"/>
        </w:rPr>
        <w:t xml:space="preserve">entity that desires to assist the Government in the operation and management of </w:t>
      </w:r>
      <w:r w:rsidRPr="00F4496E">
        <w:rPr>
          <w:rFonts w:ascii="Arial" w:hAnsi="Arial" w:cs="Arial"/>
          <w:i/>
          <w:snapToGrid/>
          <w:szCs w:val="24"/>
        </w:rPr>
        <w:t>[insert Project Site Area(s)]</w:t>
      </w:r>
      <w:r w:rsidRPr="00F4496E">
        <w:rPr>
          <w:rFonts w:ascii="Arial" w:hAnsi="Arial" w:cs="Arial"/>
          <w:snapToGrid/>
          <w:szCs w:val="24"/>
        </w:rPr>
        <w:t xml:space="preserve"> at </w:t>
      </w:r>
      <w:r w:rsidRPr="00F4496E">
        <w:rPr>
          <w:rFonts w:ascii="Arial" w:hAnsi="Arial" w:cs="Arial"/>
          <w:i/>
          <w:snapToGrid/>
          <w:szCs w:val="24"/>
        </w:rPr>
        <w:t>[Insert Corps project name]</w:t>
      </w:r>
      <w:r w:rsidRPr="00F4496E">
        <w:rPr>
          <w:rFonts w:ascii="Arial" w:hAnsi="Arial" w:cs="Arial"/>
          <w:snapToGrid/>
          <w:szCs w:val="24"/>
        </w:rPr>
        <w:t xml:space="preserve"> (hereinafter referred to as the “Project Site Area</w:t>
      </w:r>
      <w:r w:rsidR="00E10BBE">
        <w:rPr>
          <w:rFonts w:ascii="Arial" w:hAnsi="Arial" w:cs="Arial"/>
          <w:snapToGrid/>
          <w:szCs w:val="24"/>
        </w:rPr>
        <w:t>(s)</w:t>
      </w:r>
      <w:r w:rsidRPr="00F4496E">
        <w:rPr>
          <w:rFonts w:ascii="Arial" w:hAnsi="Arial" w:cs="Arial"/>
          <w:snapToGrid/>
          <w:szCs w:val="24"/>
        </w:rPr>
        <w:t>”</w:t>
      </w:r>
      <w:r w:rsidR="007A5EC5">
        <w:rPr>
          <w:rFonts w:ascii="Arial" w:hAnsi="Arial" w:cs="Arial"/>
          <w:snapToGrid/>
          <w:szCs w:val="24"/>
        </w:rPr>
        <w:t xml:space="preserve"> </w:t>
      </w:r>
      <w:r w:rsidR="007A5EC5">
        <w:rPr>
          <w:rFonts w:ascii="Arial" w:hAnsi="Arial" w:cs="Arial"/>
          <w:b/>
          <w:bCs/>
          <w:snapToGrid/>
          <w:szCs w:val="24"/>
        </w:rPr>
        <w:t>[Note: If multiple Project Site Areas are included in this agreement, references to “Project Site Area” should be pluralized throughout the agreement]</w:t>
      </w:r>
      <w:r w:rsidRPr="00F4496E">
        <w:rPr>
          <w:rFonts w:ascii="Arial" w:hAnsi="Arial" w:cs="Arial"/>
          <w:snapToGrid/>
          <w:szCs w:val="24"/>
        </w:rPr>
        <w:t>)</w:t>
      </w:r>
      <w:r w:rsidRPr="00F4496E">
        <w:rPr>
          <w:rFonts w:ascii="Arial" w:hAnsi="Arial" w:cs="Arial"/>
          <w:i/>
          <w:snapToGrid/>
          <w:szCs w:val="24"/>
        </w:rPr>
        <w:t xml:space="preserve"> </w:t>
      </w:r>
      <w:r w:rsidRPr="00F4496E">
        <w:rPr>
          <w:rFonts w:ascii="Arial" w:hAnsi="Arial" w:cs="Arial"/>
          <w:snapToGrid/>
          <w:szCs w:val="24"/>
        </w:rPr>
        <w:t>by providing goods and services specified herein at no cost to the Government;</w:t>
      </w:r>
    </w:p>
    <w:p w14:paraId="222D3F1B" w14:textId="77777777" w:rsidR="00F4496E" w:rsidRPr="00F4496E" w:rsidRDefault="00F4496E" w:rsidP="00F4496E">
      <w:pPr>
        <w:widowControl/>
        <w:autoSpaceDE w:val="0"/>
        <w:autoSpaceDN w:val="0"/>
        <w:adjustRightInd w:val="0"/>
        <w:rPr>
          <w:rFonts w:ascii="Arial" w:hAnsi="Arial" w:cs="Arial"/>
          <w:snapToGrid/>
          <w:szCs w:val="24"/>
        </w:rPr>
      </w:pPr>
    </w:p>
    <w:p w14:paraId="3CDAA6B5" w14:textId="47AABCB6" w:rsidR="00F4496E" w:rsidRPr="00F4496E" w:rsidRDefault="00F4496E" w:rsidP="00F4496E">
      <w:pPr>
        <w:widowControl/>
        <w:autoSpaceDE w:val="0"/>
        <w:autoSpaceDN w:val="0"/>
        <w:adjustRightInd w:val="0"/>
        <w:ind w:firstLine="720"/>
        <w:rPr>
          <w:rFonts w:ascii="Arial" w:hAnsi="Arial" w:cs="Arial"/>
          <w:snapToGrid/>
          <w:szCs w:val="24"/>
        </w:rPr>
      </w:pPr>
      <w:r w:rsidRPr="00F4496E">
        <w:rPr>
          <w:rFonts w:ascii="Arial" w:hAnsi="Arial" w:cs="Arial"/>
          <w:snapToGrid/>
          <w:szCs w:val="24"/>
        </w:rPr>
        <w:t xml:space="preserve">WHEREAS, Section 225 of the Water Resources Development Act (WRDA) of 1992, P.L. 102-580, as amended, authorizes the Government to enter into agreements with non-Federal public </w:t>
      </w:r>
      <w:r w:rsidR="00442A75">
        <w:rPr>
          <w:rFonts w:ascii="Arial" w:hAnsi="Arial" w:cs="Arial"/>
        </w:rPr>
        <w:t>or private nonprofit</w:t>
      </w:r>
      <w:r w:rsidR="00442A75" w:rsidRPr="00F4496E">
        <w:rPr>
          <w:rFonts w:ascii="Arial" w:hAnsi="Arial" w:cs="Arial"/>
          <w:snapToGrid/>
          <w:szCs w:val="24"/>
        </w:rPr>
        <w:t xml:space="preserve"> </w:t>
      </w:r>
      <w:r w:rsidRPr="00F4496E">
        <w:rPr>
          <w:rFonts w:ascii="Arial" w:hAnsi="Arial" w:cs="Arial"/>
          <w:snapToGrid/>
          <w:szCs w:val="24"/>
        </w:rPr>
        <w:t xml:space="preserve">entities to provide for the operation and management of recreation facilities and natural resources at civil works projects where such facilities are being maintained at complete Federal expense and permit the non-Federal public </w:t>
      </w:r>
      <w:r w:rsidR="00442A75">
        <w:rPr>
          <w:rFonts w:ascii="Arial" w:hAnsi="Arial" w:cs="Arial"/>
        </w:rPr>
        <w:t>or private nonprofit</w:t>
      </w:r>
      <w:r w:rsidR="00442A75" w:rsidRPr="00F4496E">
        <w:rPr>
          <w:rFonts w:ascii="Arial" w:hAnsi="Arial" w:cs="Arial"/>
          <w:snapToGrid/>
          <w:szCs w:val="24"/>
        </w:rPr>
        <w:t xml:space="preserve"> </w:t>
      </w:r>
      <w:r w:rsidRPr="00F4496E">
        <w:rPr>
          <w:rFonts w:ascii="Arial" w:hAnsi="Arial" w:cs="Arial"/>
          <w:snapToGrid/>
          <w:szCs w:val="24"/>
        </w:rPr>
        <w:t xml:space="preserve">entities to collect and utilize user fees for the operation, maintenance, and management activities at </w:t>
      </w:r>
      <w:r w:rsidR="00442A75">
        <w:rPr>
          <w:rFonts w:ascii="Arial" w:hAnsi="Arial" w:cs="Arial"/>
        </w:rPr>
        <w:t>any recreation site or facility located at the civil works project at which the fee is collected</w:t>
      </w:r>
      <w:r w:rsidRPr="00F4496E">
        <w:rPr>
          <w:rFonts w:ascii="Arial" w:hAnsi="Arial" w:cs="Arial"/>
          <w:snapToGrid/>
          <w:szCs w:val="24"/>
        </w:rPr>
        <w:t xml:space="preserve">, and, </w:t>
      </w:r>
    </w:p>
    <w:p w14:paraId="2B3A3490" w14:textId="77777777" w:rsidR="00F4496E" w:rsidRPr="00F4496E" w:rsidRDefault="00F4496E" w:rsidP="00F4496E">
      <w:pPr>
        <w:widowControl/>
        <w:autoSpaceDE w:val="0"/>
        <w:autoSpaceDN w:val="0"/>
        <w:adjustRightInd w:val="0"/>
        <w:rPr>
          <w:rFonts w:ascii="Arial" w:hAnsi="Arial" w:cs="Arial"/>
          <w:snapToGrid/>
          <w:szCs w:val="24"/>
          <w:highlight w:val="yellow"/>
        </w:rPr>
      </w:pPr>
    </w:p>
    <w:p w14:paraId="72FF44BD" w14:textId="77777777" w:rsidR="00F4496E" w:rsidRPr="00F4496E" w:rsidRDefault="00F4496E" w:rsidP="00F4496E">
      <w:pPr>
        <w:widowControl/>
        <w:autoSpaceDE w:val="0"/>
        <w:autoSpaceDN w:val="0"/>
        <w:adjustRightInd w:val="0"/>
        <w:ind w:firstLine="720"/>
        <w:rPr>
          <w:rFonts w:ascii="Arial" w:hAnsi="Arial" w:cs="Arial"/>
          <w:snapToGrid/>
          <w:szCs w:val="24"/>
        </w:rPr>
      </w:pPr>
      <w:r w:rsidRPr="00F4496E">
        <w:rPr>
          <w:rFonts w:ascii="Arial" w:hAnsi="Arial" w:cs="Arial"/>
          <w:snapToGrid/>
          <w:szCs w:val="24"/>
        </w:rPr>
        <w:t xml:space="preserve">WHEREAS, the Government and the Partner have the full authority and capability to perform as hereinafter set forth and intend to cooperate in accordance with the terms of this </w:t>
      </w:r>
      <w:proofErr w:type="gramStart"/>
      <w:r w:rsidRPr="00F4496E">
        <w:rPr>
          <w:rFonts w:ascii="Arial" w:hAnsi="Arial" w:cs="Arial"/>
          <w:snapToGrid/>
          <w:szCs w:val="24"/>
        </w:rPr>
        <w:t>Agreement;</w:t>
      </w:r>
      <w:proofErr w:type="gramEnd"/>
    </w:p>
    <w:p w14:paraId="45FCEAFD" w14:textId="77777777" w:rsidR="00F4496E" w:rsidRPr="00F4496E" w:rsidRDefault="00F4496E" w:rsidP="00F4496E">
      <w:pPr>
        <w:widowControl/>
        <w:autoSpaceDE w:val="0"/>
        <w:autoSpaceDN w:val="0"/>
        <w:adjustRightInd w:val="0"/>
        <w:rPr>
          <w:rFonts w:ascii="Arial" w:hAnsi="Arial" w:cs="Arial"/>
          <w:snapToGrid/>
          <w:szCs w:val="24"/>
          <w:highlight w:val="yellow"/>
        </w:rPr>
      </w:pPr>
    </w:p>
    <w:p w14:paraId="12CFCE25" w14:textId="77777777" w:rsidR="00F4496E" w:rsidRPr="00F4496E" w:rsidRDefault="00F4496E" w:rsidP="00F4496E">
      <w:pPr>
        <w:widowControl/>
        <w:autoSpaceDE w:val="0"/>
        <w:autoSpaceDN w:val="0"/>
        <w:adjustRightInd w:val="0"/>
        <w:ind w:firstLine="720"/>
        <w:rPr>
          <w:rFonts w:ascii="Arial" w:hAnsi="Arial" w:cs="Arial"/>
          <w:snapToGrid/>
          <w:szCs w:val="24"/>
        </w:rPr>
      </w:pPr>
      <w:r w:rsidRPr="00F4496E">
        <w:rPr>
          <w:rFonts w:ascii="Arial" w:hAnsi="Arial" w:cs="Arial"/>
          <w:snapToGrid/>
          <w:szCs w:val="24"/>
        </w:rPr>
        <w:t>NOW THEREFORE, the Government and the Partner agree as follows:</w:t>
      </w:r>
    </w:p>
    <w:p w14:paraId="492419F0" w14:textId="77777777" w:rsidR="00F4496E" w:rsidRPr="00F4496E" w:rsidRDefault="00F4496E" w:rsidP="00F4496E">
      <w:pPr>
        <w:widowControl/>
        <w:autoSpaceDE w:val="0"/>
        <w:autoSpaceDN w:val="0"/>
        <w:adjustRightInd w:val="0"/>
        <w:rPr>
          <w:rFonts w:ascii="Arial" w:hAnsi="Arial" w:cs="Arial"/>
          <w:snapToGrid/>
          <w:szCs w:val="24"/>
          <w:highlight w:val="yellow"/>
        </w:rPr>
      </w:pPr>
    </w:p>
    <w:p w14:paraId="0903E462" w14:textId="77777777" w:rsidR="00F4496E" w:rsidRPr="00F4496E" w:rsidRDefault="00F4496E" w:rsidP="00F4496E">
      <w:pPr>
        <w:widowControl/>
        <w:autoSpaceDE w:val="0"/>
        <w:autoSpaceDN w:val="0"/>
        <w:adjustRightInd w:val="0"/>
        <w:rPr>
          <w:rFonts w:ascii="Arial" w:hAnsi="Arial" w:cs="Arial"/>
          <w:snapToGrid/>
          <w:szCs w:val="24"/>
          <w:highlight w:val="yellow"/>
        </w:rPr>
      </w:pPr>
    </w:p>
    <w:p w14:paraId="755D2F0F" w14:textId="77777777"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t>ARTICLE I – SCOPE</w:t>
      </w:r>
    </w:p>
    <w:p w14:paraId="12E339C7" w14:textId="77777777" w:rsidR="00F4496E" w:rsidRPr="00F4496E" w:rsidRDefault="00F4496E" w:rsidP="00F4496E">
      <w:pPr>
        <w:widowControl/>
        <w:autoSpaceDE w:val="0"/>
        <w:autoSpaceDN w:val="0"/>
        <w:adjustRightInd w:val="0"/>
        <w:rPr>
          <w:rFonts w:ascii="Arial" w:hAnsi="Arial" w:cs="Arial"/>
          <w:snapToGrid/>
          <w:szCs w:val="24"/>
        </w:rPr>
      </w:pPr>
    </w:p>
    <w:p w14:paraId="322C4D5A" w14:textId="61D8325D"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tab/>
        <w:t xml:space="preserve">The Government authorizes the Partner to perform, and the Partner agrees to </w:t>
      </w:r>
      <w:proofErr w:type="gramStart"/>
      <w:r w:rsidRPr="00F4496E">
        <w:rPr>
          <w:rFonts w:ascii="Arial" w:hAnsi="Arial" w:cs="Arial"/>
          <w:snapToGrid/>
          <w:szCs w:val="24"/>
        </w:rPr>
        <w:t>perform,</w:t>
      </w:r>
      <w:proofErr w:type="gramEnd"/>
      <w:r w:rsidRPr="00F4496E">
        <w:rPr>
          <w:rFonts w:ascii="Arial" w:hAnsi="Arial" w:cs="Arial"/>
          <w:snapToGrid/>
          <w:szCs w:val="24"/>
        </w:rPr>
        <w:t xml:space="preserve"> operations and management activities at the Project Site Area, as set forth in an approved Partner Operations Plan described in Article II of this Agreement.  Operations and management activities that may be included in a Partner Operations </w:t>
      </w:r>
      <w:proofErr w:type="gramStart"/>
      <w:r w:rsidRPr="00F4496E">
        <w:rPr>
          <w:rFonts w:ascii="Arial" w:hAnsi="Arial" w:cs="Arial"/>
          <w:snapToGrid/>
          <w:szCs w:val="24"/>
        </w:rPr>
        <w:lastRenderedPageBreak/>
        <w:t>Plan</w:t>
      </w:r>
      <w:proofErr w:type="gramEnd"/>
      <w:r w:rsidRPr="00F4496E">
        <w:rPr>
          <w:rFonts w:ascii="Arial" w:hAnsi="Arial" w:cs="Arial"/>
          <w:snapToGrid/>
          <w:szCs w:val="24"/>
        </w:rPr>
        <w:t xml:space="preserve"> under this Agreement include </w:t>
      </w:r>
      <w:r w:rsidRPr="00F4496E">
        <w:rPr>
          <w:rFonts w:ascii="Arial" w:hAnsi="Arial" w:cs="Arial"/>
          <w:i/>
          <w:snapToGrid/>
          <w:szCs w:val="24"/>
        </w:rPr>
        <w:t>[list types of activities (e.g., user fee collection, maintenance services, reservation management, educational and interpretative services, visitor information services, environmental stewardship, facility improvement, trail maintenance, etc.)]</w:t>
      </w:r>
      <w:r w:rsidRPr="00F4496E">
        <w:rPr>
          <w:rFonts w:ascii="Arial" w:hAnsi="Arial" w:cs="Arial"/>
          <w:snapToGrid/>
          <w:szCs w:val="24"/>
        </w:rPr>
        <w:t xml:space="preserve">.  This Agreement provides no authority to, nor confers any responsibility on, the Partner to perform operations and management activities outside </w:t>
      </w:r>
      <w:r w:rsidRPr="007E1083">
        <w:rPr>
          <w:rFonts w:ascii="Arial" w:hAnsi="Arial" w:cs="Arial"/>
          <w:snapToGrid/>
          <w:szCs w:val="24"/>
        </w:rPr>
        <w:t>the Project Site Area</w:t>
      </w:r>
      <w:r w:rsidRPr="00F4496E">
        <w:rPr>
          <w:rFonts w:ascii="Arial" w:hAnsi="Arial" w:cs="Arial"/>
          <w:snapToGrid/>
          <w:szCs w:val="24"/>
        </w:rPr>
        <w:t xml:space="preserve"> or beyond the scope of activities included in an approved Partner Operations Plan.</w:t>
      </w:r>
    </w:p>
    <w:p w14:paraId="68A0492A" w14:textId="77777777" w:rsidR="00F4496E" w:rsidRPr="00F4496E" w:rsidRDefault="00F4496E" w:rsidP="00F4496E">
      <w:pPr>
        <w:widowControl/>
        <w:autoSpaceDE w:val="0"/>
        <w:autoSpaceDN w:val="0"/>
        <w:adjustRightInd w:val="0"/>
        <w:rPr>
          <w:rFonts w:ascii="Arial" w:hAnsi="Arial" w:cs="Arial"/>
          <w:snapToGrid/>
          <w:szCs w:val="24"/>
          <w:highlight w:val="yellow"/>
        </w:rPr>
      </w:pPr>
    </w:p>
    <w:p w14:paraId="6823B76F" w14:textId="77777777" w:rsidR="00F4496E" w:rsidRPr="00F4496E" w:rsidRDefault="00F4496E" w:rsidP="00F4496E">
      <w:pPr>
        <w:widowControl/>
        <w:autoSpaceDE w:val="0"/>
        <w:autoSpaceDN w:val="0"/>
        <w:adjustRightInd w:val="0"/>
        <w:rPr>
          <w:rFonts w:ascii="Arial" w:hAnsi="Arial" w:cs="Arial"/>
          <w:snapToGrid/>
          <w:szCs w:val="24"/>
          <w:highlight w:val="yellow"/>
        </w:rPr>
      </w:pPr>
    </w:p>
    <w:p w14:paraId="3D40FBBC" w14:textId="77777777"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t>ARTICLE II – PARTNER OPERATIONS PLAN</w:t>
      </w:r>
    </w:p>
    <w:p w14:paraId="0106300C" w14:textId="77777777" w:rsidR="00F4496E" w:rsidRPr="00F4496E" w:rsidRDefault="00F4496E" w:rsidP="00F4496E">
      <w:pPr>
        <w:widowControl/>
        <w:autoSpaceDE w:val="0"/>
        <w:autoSpaceDN w:val="0"/>
        <w:adjustRightInd w:val="0"/>
        <w:rPr>
          <w:rFonts w:ascii="Arial" w:hAnsi="Arial" w:cs="Arial"/>
          <w:snapToGrid/>
          <w:szCs w:val="24"/>
        </w:rPr>
      </w:pPr>
    </w:p>
    <w:p w14:paraId="656DDA2E" w14:textId="77777777" w:rsidR="00F4496E" w:rsidRPr="0038134B" w:rsidRDefault="00F4496E" w:rsidP="0038134B">
      <w:pPr>
        <w:widowControl/>
        <w:numPr>
          <w:ilvl w:val="0"/>
          <w:numId w:val="32"/>
        </w:numPr>
        <w:tabs>
          <w:tab w:val="left" w:pos="1080"/>
        </w:tabs>
        <w:autoSpaceDE w:val="0"/>
        <w:autoSpaceDN w:val="0"/>
        <w:adjustRightInd w:val="0"/>
        <w:ind w:left="0" w:firstLine="720"/>
        <w:rPr>
          <w:rFonts w:ascii="Arial" w:hAnsi="Arial" w:cs="Arial"/>
          <w:szCs w:val="24"/>
        </w:rPr>
      </w:pPr>
      <w:r w:rsidRPr="0038134B">
        <w:rPr>
          <w:rFonts w:ascii="Arial" w:hAnsi="Arial" w:cs="Arial"/>
          <w:szCs w:val="24"/>
        </w:rPr>
        <w:t xml:space="preserve">Prior to the Partner providing or the Government accepting any goods or services under this Agreement, the parties shall develop a mutually agreed upon Partner Operations Plan that outlines the respective operations, management and development activities to be undertaken by the Partner and the Government.  </w:t>
      </w:r>
    </w:p>
    <w:p w14:paraId="4257FBCA" w14:textId="77777777" w:rsidR="00F4496E" w:rsidRPr="0038134B" w:rsidRDefault="00F4496E" w:rsidP="0038134B">
      <w:pPr>
        <w:tabs>
          <w:tab w:val="left" w:pos="1080"/>
        </w:tabs>
        <w:autoSpaceDE w:val="0"/>
        <w:autoSpaceDN w:val="0"/>
        <w:adjustRightInd w:val="0"/>
        <w:ind w:firstLine="720"/>
        <w:rPr>
          <w:rFonts w:ascii="Arial" w:hAnsi="Arial" w:cs="Arial"/>
          <w:szCs w:val="24"/>
        </w:rPr>
      </w:pPr>
    </w:p>
    <w:p w14:paraId="6C10A3BD" w14:textId="33C73FEA" w:rsidR="00442A75" w:rsidRPr="0038134B" w:rsidRDefault="00F4496E" w:rsidP="0038134B">
      <w:pPr>
        <w:widowControl/>
        <w:numPr>
          <w:ilvl w:val="0"/>
          <w:numId w:val="32"/>
        </w:numPr>
        <w:tabs>
          <w:tab w:val="left" w:pos="1080"/>
        </w:tabs>
        <w:autoSpaceDE w:val="0"/>
        <w:autoSpaceDN w:val="0"/>
        <w:adjustRightInd w:val="0"/>
        <w:ind w:left="0" w:firstLine="720"/>
        <w:rPr>
          <w:rFonts w:ascii="Arial" w:hAnsi="Arial" w:cs="Arial"/>
        </w:rPr>
      </w:pPr>
      <w:r w:rsidRPr="0038134B">
        <w:rPr>
          <w:rFonts w:ascii="Arial" w:hAnsi="Arial" w:cs="Arial"/>
          <w:szCs w:val="24"/>
        </w:rPr>
        <w:t xml:space="preserve">The parties </w:t>
      </w:r>
      <w:r w:rsidR="00442A75" w:rsidRPr="0038134B">
        <w:rPr>
          <w:rFonts w:ascii="Arial" w:hAnsi="Arial" w:cs="Arial"/>
          <w:szCs w:val="24"/>
        </w:rPr>
        <w:t>must</w:t>
      </w:r>
      <w:r w:rsidRPr="0038134B">
        <w:rPr>
          <w:rFonts w:ascii="Arial" w:hAnsi="Arial" w:cs="Arial"/>
          <w:szCs w:val="24"/>
        </w:rPr>
        <w:t xml:space="preserve"> develop a Partner Operations Plan </w:t>
      </w:r>
      <w:r w:rsidR="00442A75" w:rsidRPr="0038134B">
        <w:rPr>
          <w:rFonts w:ascii="Arial" w:hAnsi="Arial" w:cs="Arial"/>
          <w:szCs w:val="24"/>
        </w:rPr>
        <w:t>annually,</w:t>
      </w:r>
      <w:r w:rsidR="00442A75" w:rsidRPr="0038134B">
        <w:rPr>
          <w:rFonts w:ascii="Arial" w:hAnsi="Arial" w:cs="Arial"/>
        </w:rPr>
        <w:t xml:space="preserve"> which covers a two-year operating period. A Partner Operations Plan may be modified at any time during this Agreement by mutual written agreement of the parties. Partner Operations Plans and any modifications thereto must be approved in writing by the Division/Major Subordinate Command (MSC) Operations Chief with concurrence from HQUSACE Natural Resources Branch for the Government and </w:t>
      </w:r>
      <w:r w:rsidR="00442A75" w:rsidRPr="0038134B">
        <w:rPr>
          <w:rFonts w:ascii="Arial" w:hAnsi="Arial" w:cs="Arial"/>
          <w:i/>
        </w:rPr>
        <w:t>[insert title of authorized Partner representative]</w:t>
      </w:r>
      <w:r w:rsidR="00442A75" w:rsidRPr="0038134B">
        <w:rPr>
          <w:rFonts w:ascii="Arial" w:hAnsi="Arial" w:cs="Arial"/>
        </w:rPr>
        <w:t xml:space="preserve"> for the Partner.</w:t>
      </w:r>
    </w:p>
    <w:p w14:paraId="32A55C65" w14:textId="2FDE18D4" w:rsidR="00F4496E" w:rsidRPr="0038134B" w:rsidRDefault="00F4496E" w:rsidP="0038134B">
      <w:pPr>
        <w:widowControl/>
        <w:tabs>
          <w:tab w:val="left" w:pos="1080"/>
        </w:tabs>
        <w:autoSpaceDE w:val="0"/>
        <w:autoSpaceDN w:val="0"/>
        <w:adjustRightInd w:val="0"/>
        <w:ind w:firstLine="720"/>
        <w:rPr>
          <w:rFonts w:ascii="Arial" w:hAnsi="Arial" w:cs="Arial"/>
          <w:szCs w:val="24"/>
        </w:rPr>
      </w:pPr>
    </w:p>
    <w:p w14:paraId="0CD65E0B" w14:textId="426D87DC" w:rsidR="00F4496E" w:rsidRPr="0038134B" w:rsidRDefault="00F4496E" w:rsidP="0038134B">
      <w:pPr>
        <w:widowControl/>
        <w:numPr>
          <w:ilvl w:val="0"/>
          <w:numId w:val="32"/>
        </w:numPr>
        <w:tabs>
          <w:tab w:val="left" w:pos="1080"/>
        </w:tabs>
        <w:autoSpaceDE w:val="0"/>
        <w:autoSpaceDN w:val="0"/>
        <w:adjustRightInd w:val="0"/>
        <w:ind w:left="0" w:firstLine="720"/>
        <w:rPr>
          <w:rFonts w:ascii="Arial" w:hAnsi="Arial" w:cs="Arial"/>
          <w:snapToGrid/>
          <w:szCs w:val="24"/>
        </w:rPr>
      </w:pPr>
      <w:r w:rsidRPr="0038134B">
        <w:rPr>
          <w:rFonts w:ascii="Arial" w:hAnsi="Arial" w:cs="Arial"/>
          <w:szCs w:val="24"/>
        </w:rPr>
        <w:t xml:space="preserve">Partner Operations Plans shall set forth the full extent of the Partner’s authorities and responsibilities </w:t>
      </w:r>
      <w:proofErr w:type="gramStart"/>
      <w:r w:rsidRPr="0038134B">
        <w:rPr>
          <w:rFonts w:ascii="Arial" w:hAnsi="Arial" w:cs="Arial"/>
          <w:szCs w:val="24"/>
        </w:rPr>
        <w:t>at</w:t>
      </w:r>
      <w:proofErr w:type="gramEnd"/>
      <w:r w:rsidRPr="0038134B">
        <w:rPr>
          <w:rFonts w:ascii="Arial" w:hAnsi="Arial" w:cs="Arial"/>
          <w:szCs w:val="24"/>
        </w:rPr>
        <w:t xml:space="preserve"> the Project Site Area.  Partner conducted activities included under a Partner Operations Plan shall be limited to those categories of activities described in Article I of this Agreement.  Unless otherwise authorized by law, Partner Operations Plans shall not include Partner activities that the Government could not perform on its own under existing authorities.  Partner activities shall be described in sufficient detail to ensure a mutual understanding of the parties regarding the parameters of the Partner’s authorities and responsibilities.  Proposed construction activities to be performed by the Partner shall require </w:t>
      </w:r>
      <w:proofErr w:type="gramStart"/>
      <w:r w:rsidRPr="0038134B">
        <w:rPr>
          <w:rFonts w:ascii="Arial" w:hAnsi="Arial" w:cs="Arial"/>
          <w:szCs w:val="24"/>
        </w:rPr>
        <w:t>a detailed</w:t>
      </w:r>
      <w:proofErr w:type="gramEnd"/>
      <w:r w:rsidRPr="0038134B">
        <w:rPr>
          <w:rFonts w:ascii="Arial" w:hAnsi="Arial" w:cs="Arial"/>
          <w:szCs w:val="24"/>
        </w:rPr>
        <w:t xml:space="preserve"> scope of work and construction drawings.  Proposed equipment acquisitions by the Partner shall require an explanation of the intended use of the equipment and describe the equipment by model and/or series number, if available.   </w:t>
      </w:r>
      <w:r w:rsidRPr="0038134B">
        <w:rPr>
          <w:rFonts w:ascii="Arial" w:hAnsi="Arial" w:cs="Arial"/>
          <w:snapToGrid/>
          <w:szCs w:val="24"/>
        </w:rPr>
        <w:t xml:space="preserve"> </w:t>
      </w:r>
    </w:p>
    <w:p w14:paraId="16E28D30" w14:textId="77777777" w:rsidR="00F4496E" w:rsidRPr="0038134B" w:rsidRDefault="00F4496E" w:rsidP="0038134B">
      <w:pPr>
        <w:tabs>
          <w:tab w:val="left" w:pos="1080"/>
        </w:tabs>
        <w:ind w:firstLine="720"/>
        <w:rPr>
          <w:rFonts w:ascii="Arial" w:hAnsi="Arial" w:cs="Arial"/>
          <w:snapToGrid/>
          <w:szCs w:val="24"/>
        </w:rPr>
      </w:pPr>
    </w:p>
    <w:p w14:paraId="0C4F1EF7" w14:textId="77777777" w:rsidR="00F4496E" w:rsidRPr="00F4496E" w:rsidRDefault="00F4496E" w:rsidP="0038134B">
      <w:pPr>
        <w:widowControl/>
        <w:numPr>
          <w:ilvl w:val="0"/>
          <w:numId w:val="32"/>
        </w:numPr>
        <w:tabs>
          <w:tab w:val="left" w:pos="1080"/>
        </w:tabs>
        <w:autoSpaceDE w:val="0"/>
        <w:autoSpaceDN w:val="0"/>
        <w:adjustRightInd w:val="0"/>
        <w:ind w:left="0" w:firstLine="720"/>
        <w:rPr>
          <w:rFonts w:ascii="Arial" w:hAnsi="Arial" w:cs="Arial"/>
          <w:snapToGrid/>
          <w:szCs w:val="24"/>
        </w:rPr>
      </w:pPr>
      <w:r w:rsidRPr="0038134B">
        <w:rPr>
          <w:rFonts w:ascii="Arial" w:hAnsi="Arial" w:cs="Arial"/>
          <w:snapToGrid/>
          <w:szCs w:val="24"/>
        </w:rPr>
        <w:t>In the event of a conflict between a Partner Operations Plan and this Agreement, this</w:t>
      </w:r>
      <w:r w:rsidRPr="00F4496E">
        <w:rPr>
          <w:rFonts w:ascii="Arial" w:hAnsi="Arial" w:cs="Arial"/>
          <w:snapToGrid/>
          <w:szCs w:val="24"/>
        </w:rPr>
        <w:t xml:space="preserve"> Agreement shall </w:t>
      </w:r>
      <w:proofErr w:type="gramStart"/>
      <w:r w:rsidRPr="00F4496E">
        <w:rPr>
          <w:rFonts w:ascii="Arial" w:hAnsi="Arial" w:cs="Arial"/>
          <w:snapToGrid/>
          <w:szCs w:val="24"/>
        </w:rPr>
        <w:t>control</w:t>
      </w:r>
      <w:proofErr w:type="gramEnd"/>
      <w:r w:rsidRPr="00F4496E">
        <w:rPr>
          <w:rFonts w:ascii="Arial" w:hAnsi="Arial" w:cs="Arial"/>
          <w:snapToGrid/>
          <w:szCs w:val="24"/>
        </w:rPr>
        <w:t>.</w:t>
      </w:r>
    </w:p>
    <w:p w14:paraId="5263A9DE" w14:textId="77777777" w:rsidR="00F4496E" w:rsidRPr="00F4496E" w:rsidRDefault="00F4496E" w:rsidP="00F4496E">
      <w:pPr>
        <w:widowControl/>
        <w:autoSpaceDE w:val="0"/>
        <w:autoSpaceDN w:val="0"/>
        <w:adjustRightInd w:val="0"/>
        <w:ind w:firstLine="720"/>
        <w:rPr>
          <w:rFonts w:ascii="Arial" w:hAnsi="Arial" w:cs="Arial"/>
          <w:snapToGrid/>
          <w:szCs w:val="24"/>
        </w:rPr>
      </w:pPr>
    </w:p>
    <w:p w14:paraId="54789612" w14:textId="77777777" w:rsidR="00F4496E" w:rsidRPr="00F4496E" w:rsidRDefault="00F4496E" w:rsidP="00F4496E">
      <w:pPr>
        <w:widowControl/>
        <w:autoSpaceDE w:val="0"/>
        <w:autoSpaceDN w:val="0"/>
        <w:adjustRightInd w:val="0"/>
        <w:ind w:firstLine="720"/>
        <w:rPr>
          <w:rFonts w:ascii="Arial" w:hAnsi="Arial" w:cs="Arial"/>
          <w:snapToGrid/>
          <w:szCs w:val="24"/>
        </w:rPr>
      </w:pPr>
    </w:p>
    <w:p w14:paraId="31220403" w14:textId="77777777"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t>ARTICLE III – ANNUAL BUDGETS</w:t>
      </w:r>
    </w:p>
    <w:p w14:paraId="0100A7E8" w14:textId="77777777" w:rsidR="00F4496E" w:rsidRPr="00F4496E" w:rsidRDefault="00F4496E" w:rsidP="00F4496E">
      <w:pPr>
        <w:widowControl/>
        <w:autoSpaceDE w:val="0"/>
        <w:autoSpaceDN w:val="0"/>
        <w:adjustRightInd w:val="0"/>
        <w:rPr>
          <w:rFonts w:ascii="Arial" w:hAnsi="Arial" w:cs="Arial"/>
          <w:snapToGrid/>
          <w:szCs w:val="24"/>
        </w:rPr>
      </w:pPr>
    </w:p>
    <w:p w14:paraId="658F9642" w14:textId="4BE0EEA4"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tab/>
      </w:r>
      <w:r w:rsidR="00442A75" w:rsidRPr="00596FAC">
        <w:rPr>
          <w:rFonts w:ascii="Arial" w:hAnsi="Arial" w:cs="Arial"/>
        </w:rPr>
        <w:t xml:space="preserve">Within thirty (30) days from the execution date of this Agreement and annually thereafter for the period covered by this Agreement, the Partner shall submit a proposed </w:t>
      </w:r>
      <w:r w:rsidR="00442A75">
        <w:rPr>
          <w:rFonts w:ascii="Arial" w:hAnsi="Arial" w:cs="Arial"/>
        </w:rPr>
        <w:t>two-year</w:t>
      </w:r>
      <w:r w:rsidR="00442A75" w:rsidRPr="00596FAC">
        <w:rPr>
          <w:rFonts w:ascii="Arial" w:hAnsi="Arial" w:cs="Arial"/>
        </w:rPr>
        <w:t xml:space="preserve"> budget to the </w:t>
      </w:r>
      <w:r w:rsidR="00442A75">
        <w:rPr>
          <w:rFonts w:ascii="Arial" w:hAnsi="Arial" w:cs="Arial"/>
        </w:rPr>
        <w:t>Operations Project Manager (</w:t>
      </w:r>
      <w:r w:rsidR="00442A75" w:rsidRPr="00596FAC">
        <w:rPr>
          <w:rFonts w:ascii="Arial" w:hAnsi="Arial" w:cs="Arial"/>
        </w:rPr>
        <w:t>OPM</w:t>
      </w:r>
      <w:r w:rsidR="00442A75">
        <w:rPr>
          <w:rFonts w:ascii="Arial" w:hAnsi="Arial" w:cs="Arial"/>
        </w:rPr>
        <w:t>)</w:t>
      </w:r>
      <w:r w:rsidR="00442A75" w:rsidRPr="00596FAC">
        <w:rPr>
          <w:rFonts w:ascii="Arial" w:hAnsi="Arial" w:cs="Arial"/>
        </w:rPr>
        <w:t xml:space="preserve"> for </w:t>
      </w:r>
      <w:r w:rsidR="00442A75">
        <w:rPr>
          <w:rFonts w:ascii="Arial" w:hAnsi="Arial" w:cs="Arial"/>
        </w:rPr>
        <w:t xml:space="preserve">initial </w:t>
      </w:r>
      <w:r w:rsidR="00442A75" w:rsidRPr="00596FAC">
        <w:rPr>
          <w:rFonts w:ascii="Arial" w:hAnsi="Arial" w:cs="Arial"/>
        </w:rPr>
        <w:t xml:space="preserve">review and </w:t>
      </w:r>
      <w:r w:rsidR="00442A75">
        <w:rPr>
          <w:rFonts w:ascii="Arial" w:hAnsi="Arial" w:cs="Arial"/>
        </w:rPr>
        <w:t xml:space="preserve">higher </w:t>
      </w:r>
      <w:r w:rsidR="00442A75" w:rsidRPr="00596FAC">
        <w:rPr>
          <w:rFonts w:ascii="Arial" w:hAnsi="Arial" w:cs="Arial"/>
        </w:rPr>
        <w:lastRenderedPageBreak/>
        <w:t>approval</w:t>
      </w:r>
      <w:r w:rsidR="00442A75">
        <w:rPr>
          <w:rFonts w:ascii="Arial" w:hAnsi="Arial" w:cs="Arial"/>
        </w:rPr>
        <w:t xml:space="preserve"> by the MSC Operations Chief</w:t>
      </w:r>
      <w:r w:rsidR="00442A75" w:rsidRPr="00596FAC">
        <w:rPr>
          <w:rFonts w:ascii="Arial" w:hAnsi="Arial" w:cs="Arial"/>
        </w:rPr>
        <w:t>.</w:t>
      </w:r>
      <w:r w:rsidR="00442A75">
        <w:rPr>
          <w:rFonts w:ascii="Arial" w:hAnsi="Arial" w:cs="Arial"/>
        </w:rPr>
        <w:t xml:space="preserve"> </w:t>
      </w:r>
      <w:r w:rsidR="00442A75" w:rsidRPr="00D235BB">
        <w:rPr>
          <w:rFonts w:ascii="Arial" w:hAnsi="Arial" w:cs="Arial"/>
        </w:rPr>
        <w:t>The OPM will coordinate this budget proposal with District, MSC and HQUSACE Business Line Managers before official enactment can be possible</w:t>
      </w:r>
      <w:r w:rsidR="00442A75" w:rsidRPr="00596FAC">
        <w:rPr>
          <w:rFonts w:ascii="Arial" w:hAnsi="Arial" w:cs="Arial"/>
        </w:rPr>
        <w:t>.</w:t>
      </w:r>
      <w:r w:rsidR="00442A75">
        <w:rPr>
          <w:rFonts w:ascii="Arial" w:hAnsi="Arial" w:cs="Arial"/>
        </w:rPr>
        <w:t xml:space="preserve"> </w:t>
      </w:r>
      <w:r w:rsidR="00442A75" w:rsidRPr="00596FAC">
        <w:rPr>
          <w:rFonts w:ascii="Arial" w:hAnsi="Arial" w:cs="Arial"/>
        </w:rPr>
        <w:t>Partner budgets must provide cost estimates for all Partner activities listed in a Partner Operations Plan for a given year and all anticipated Partner personnel and overhead expenses for a given year.</w:t>
      </w:r>
      <w:r w:rsidR="00442A75">
        <w:rPr>
          <w:rFonts w:ascii="Arial" w:hAnsi="Arial" w:cs="Arial"/>
        </w:rPr>
        <w:t xml:space="preserve"> </w:t>
      </w:r>
      <w:r w:rsidR="00442A75" w:rsidRPr="00596FAC">
        <w:rPr>
          <w:rFonts w:ascii="Arial" w:hAnsi="Arial" w:cs="Arial"/>
        </w:rPr>
        <w:t xml:space="preserve">Approval and adjustment of budgeted amounts for each Partner activity/expense is at the sole discretion of the </w:t>
      </w:r>
      <w:r w:rsidR="00442A75">
        <w:rPr>
          <w:rFonts w:ascii="Arial" w:hAnsi="Arial" w:cs="Arial"/>
        </w:rPr>
        <w:t>MSC Operations Chief</w:t>
      </w:r>
      <w:r w:rsidR="00442A75" w:rsidRPr="00596FAC">
        <w:rPr>
          <w:rFonts w:ascii="Arial" w:hAnsi="Arial" w:cs="Arial"/>
        </w:rPr>
        <w:t>.</w:t>
      </w:r>
      <w:r w:rsidR="00442A75">
        <w:rPr>
          <w:rFonts w:ascii="Arial" w:hAnsi="Arial" w:cs="Arial"/>
        </w:rPr>
        <w:t xml:space="preserve"> </w:t>
      </w:r>
      <w:r w:rsidR="00442A75" w:rsidRPr="00596FAC">
        <w:rPr>
          <w:rFonts w:ascii="Arial" w:hAnsi="Arial" w:cs="Arial"/>
        </w:rPr>
        <w:t>Once the O</w:t>
      </w:r>
      <w:r w:rsidR="00442A75">
        <w:rPr>
          <w:rFonts w:ascii="Arial" w:hAnsi="Arial" w:cs="Arial"/>
        </w:rPr>
        <w:t>perations Chief</w:t>
      </w:r>
      <w:r w:rsidR="00442A75" w:rsidRPr="00596FAC">
        <w:rPr>
          <w:rFonts w:ascii="Arial" w:hAnsi="Arial" w:cs="Arial"/>
        </w:rPr>
        <w:t xml:space="preserve"> approves an annual budget, the budgeted amounts cited therein for each Partner activity/expense serve as the maximum limits for Partner expenditures on that activity/expense and may not be exceeded without the prior written approval of the O</w:t>
      </w:r>
      <w:r w:rsidR="00442A75">
        <w:rPr>
          <w:rFonts w:ascii="Arial" w:hAnsi="Arial" w:cs="Arial"/>
        </w:rPr>
        <w:t>perations Chief</w:t>
      </w:r>
      <w:r w:rsidR="00442A75" w:rsidRPr="00596FAC">
        <w:rPr>
          <w:rFonts w:ascii="Arial" w:hAnsi="Arial" w:cs="Arial"/>
        </w:rPr>
        <w:t>.</w:t>
      </w:r>
    </w:p>
    <w:p w14:paraId="50845807" w14:textId="77777777" w:rsidR="00F4496E" w:rsidRPr="00F4496E" w:rsidRDefault="00F4496E" w:rsidP="00F4496E">
      <w:pPr>
        <w:widowControl/>
        <w:autoSpaceDE w:val="0"/>
        <w:autoSpaceDN w:val="0"/>
        <w:adjustRightInd w:val="0"/>
        <w:rPr>
          <w:rFonts w:ascii="Arial" w:hAnsi="Arial" w:cs="Arial"/>
          <w:snapToGrid/>
          <w:szCs w:val="24"/>
        </w:rPr>
      </w:pPr>
    </w:p>
    <w:p w14:paraId="0031D1E0" w14:textId="77777777"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t>ARTICLE IV –FEES</w:t>
      </w:r>
    </w:p>
    <w:p w14:paraId="124D1CE0" w14:textId="77777777" w:rsidR="00F4496E" w:rsidRPr="00F4496E" w:rsidRDefault="00F4496E" w:rsidP="00F4496E">
      <w:pPr>
        <w:widowControl/>
        <w:autoSpaceDE w:val="0"/>
        <w:autoSpaceDN w:val="0"/>
        <w:adjustRightInd w:val="0"/>
        <w:rPr>
          <w:rFonts w:ascii="Arial" w:hAnsi="Arial" w:cs="Arial"/>
          <w:snapToGrid/>
          <w:szCs w:val="24"/>
        </w:rPr>
      </w:pPr>
    </w:p>
    <w:p w14:paraId="33596E15" w14:textId="146982D9" w:rsidR="00F4496E" w:rsidRPr="00F4496E" w:rsidRDefault="00F4496E" w:rsidP="0038134B">
      <w:pPr>
        <w:widowControl/>
        <w:numPr>
          <w:ilvl w:val="0"/>
          <w:numId w:val="40"/>
        </w:numPr>
        <w:tabs>
          <w:tab w:val="left" w:pos="1080"/>
        </w:tabs>
        <w:autoSpaceDE w:val="0"/>
        <w:autoSpaceDN w:val="0"/>
        <w:adjustRightInd w:val="0"/>
        <w:ind w:left="0" w:firstLine="720"/>
        <w:rPr>
          <w:rFonts w:ascii="Arial" w:hAnsi="Arial" w:cs="Arial"/>
          <w:szCs w:val="24"/>
        </w:rPr>
      </w:pPr>
      <w:r w:rsidRPr="00F4496E">
        <w:rPr>
          <w:rFonts w:ascii="Arial" w:hAnsi="Arial" w:cs="Arial"/>
          <w:szCs w:val="24"/>
        </w:rPr>
        <w:t xml:space="preserve">Unless prohibited or otherwise limited in a Partner Operations Plan, the Partner is authorized to collect and retain “Recreation Use Fees” and “Special Use Permit Fees,” as those fee types are defined by </w:t>
      </w:r>
      <w:r w:rsidR="00442A75" w:rsidRPr="00596FAC">
        <w:rPr>
          <w:rFonts w:ascii="Arial" w:hAnsi="Arial" w:cs="Arial"/>
        </w:rPr>
        <w:t>Engineer Regulation (ER) 1130-2-55</w:t>
      </w:r>
      <w:r w:rsidR="00442A75">
        <w:rPr>
          <w:rFonts w:ascii="Arial" w:hAnsi="Arial" w:cs="Arial"/>
        </w:rPr>
        <w:t>5</w:t>
      </w:r>
      <w:r w:rsidRPr="00F4496E">
        <w:rPr>
          <w:rFonts w:ascii="Arial" w:hAnsi="Arial" w:cs="Arial"/>
          <w:szCs w:val="24"/>
        </w:rPr>
        <w:t xml:space="preserve">, for use of recreation sites and facilities within </w:t>
      </w:r>
      <w:r w:rsidRPr="007F0E80">
        <w:rPr>
          <w:rFonts w:ascii="Arial" w:hAnsi="Arial" w:cs="Arial"/>
          <w:szCs w:val="24"/>
        </w:rPr>
        <w:t>the Project Site Area</w:t>
      </w:r>
      <w:r w:rsidRPr="00F4496E">
        <w:rPr>
          <w:rFonts w:ascii="Arial" w:hAnsi="Arial" w:cs="Arial"/>
          <w:szCs w:val="24"/>
        </w:rPr>
        <w:t xml:space="preserve">, whether such sites or facilities were developed by the Partner or the Government.  The Partner shall honor America the Beautiful Interagency Passes (hereinafter “Interagency Passes”) and may be authorized to sell Interagency Passes pursuant to the requirements set forth in </w:t>
      </w:r>
      <w:r w:rsidR="00442A75" w:rsidRPr="00596FAC">
        <w:rPr>
          <w:rFonts w:ascii="Arial" w:hAnsi="Arial" w:cs="Arial"/>
        </w:rPr>
        <w:t>ER 1130-2-55</w:t>
      </w:r>
      <w:r w:rsidR="00442A75">
        <w:rPr>
          <w:rFonts w:ascii="Arial" w:hAnsi="Arial" w:cs="Arial"/>
        </w:rPr>
        <w:t>5</w:t>
      </w:r>
      <w:r w:rsidRPr="00F4496E">
        <w:rPr>
          <w:rFonts w:ascii="Arial" w:hAnsi="Arial" w:cs="Arial"/>
          <w:szCs w:val="24"/>
        </w:rPr>
        <w:t xml:space="preserve"> but shall not have authority to retain revenues from the sale of such passes.</w:t>
      </w:r>
    </w:p>
    <w:p w14:paraId="08E0E006" w14:textId="77777777" w:rsidR="00F4496E" w:rsidRPr="00F4496E" w:rsidRDefault="00F4496E" w:rsidP="0038134B">
      <w:pPr>
        <w:tabs>
          <w:tab w:val="left" w:pos="1080"/>
        </w:tabs>
        <w:autoSpaceDE w:val="0"/>
        <w:autoSpaceDN w:val="0"/>
        <w:adjustRightInd w:val="0"/>
        <w:ind w:firstLine="720"/>
        <w:rPr>
          <w:rFonts w:ascii="Arial" w:hAnsi="Arial" w:cs="Arial"/>
          <w:szCs w:val="24"/>
        </w:rPr>
      </w:pPr>
    </w:p>
    <w:p w14:paraId="35FEFB4E" w14:textId="444D2E0F" w:rsidR="00F4496E" w:rsidRPr="00F4496E" w:rsidRDefault="00442A75" w:rsidP="0038134B">
      <w:pPr>
        <w:widowControl/>
        <w:numPr>
          <w:ilvl w:val="0"/>
          <w:numId w:val="40"/>
        </w:numPr>
        <w:tabs>
          <w:tab w:val="left" w:pos="1080"/>
        </w:tabs>
        <w:autoSpaceDE w:val="0"/>
        <w:autoSpaceDN w:val="0"/>
        <w:adjustRightInd w:val="0"/>
        <w:ind w:left="0" w:firstLine="720"/>
        <w:rPr>
          <w:rFonts w:ascii="Arial" w:hAnsi="Arial" w:cs="Arial"/>
          <w:szCs w:val="24"/>
        </w:rPr>
      </w:pPr>
      <w:r>
        <w:rPr>
          <w:rFonts w:ascii="Arial" w:hAnsi="Arial" w:cs="Arial"/>
          <w:szCs w:val="24"/>
        </w:rPr>
        <w:t xml:space="preserve">Except for </w:t>
      </w:r>
      <w:r w:rsidR="00F4496E" w:rsidRPr="00F4496E">
        <w:rPr>
          <w:rFonts w:ascii="Arial" w:hAnsi="Arial" w:cs="Arial"/>
          <w:szCs w:val="24"/>
        </w:rPr>
        <w:t xml:space="preserve">the fee remittance requirements for Recreation Use Fees and Special Use Permit Fees under </w:t>
      </w:r>
      <w:r w:rsidRPr="00596FAC">
        <w:rPr>
          <w:rFonts w:ascii="Arial" w:hAnsi="Arial" w:cs="Arial"/>
        </w:rPr>
        <w:t>ER 1130-2-55</w:t>
      </w:r>
      <w:r>
        <w:rPr>
          <w:rFonts w:ascii="Arial" w:hAnsi="Arial" w:cs="Arial"/>
        </w:rPr>
        <w:t>5</w:t>
      </w:r>
      <w:r w:rsidR="00F4496E" w:rsidRPr="00F4496E">
        <w:rPr>
          <w:rFonts w:ascii="Arial" w:hAnsi="Arial" w:cs="Arial"/>
          <w:szCs w:val="24"/>
        </w:rPr>
        <w:t xml:space="preserve">, the Partner’s collection and administration of fees must comply with the requirements of </w:t>
      </w:r>
      <w:r w:rsidR="002B6E6B" w:rsidRPr="00596FAC">
        <w:rPr>
          <w:rFonts w:ascii="Arial" w:hAnsi="Arial" w:cs="Arial"/>
        </w:rPr>
        <w:t>ER 1130-2-55</w:t>
      </w:r>
      <w:r w:rsidR="002B6E6B">
        <w:rPr>
          <w:rFonts w:ascii="Arial" w:hAnsi="Arial" w:cs="Arial"/>
        </w:rPr>
        <w:t>5</w:t>
      </w:r>
      <w:r w:rsidR="00F4496E" w:rsidRPr="00F4496E">
        <w:rPr>
          <w:rFonts w:ascii="Arial" w:hAnsi="Arial" w:cs="Arial"/>
          <w:szCs w:val="24"/>
        </w:rPr>
        <w:t xml:space="preserve">.  Applicable requirements under </w:t>
      </w:r>
      <w:r w:rsidRPr="00596FAC">
        <w:rPr>
          <w:rFonts w:ascii="Arial" w:hAnsi="Arial" w:cs="Arial"/>
        </w:rPr>
        <w:t>ER 1130-2-55</w:t>
      </w:r>
      <w:r>
        <w:rPr>
          <w:rFonts w:ascii="Arial" w:hAnsi="Arial" w:cs="Arial"/>
        </w:rPr>
        <w:t>5</w:t>
      </w:r>
      <w:r w:rsidR="00F4496E" w:rsidRPr="00F4496E">
        <w:rPr>
          <w:rFonts w:ascii="Arial" w:hAnsi="Arial" w:cs="Arial"/>
          <w:szCs w:val="24"/>
        </w:rPr>
        <w:t xml:space="preserve"> include, but are not limited to, limitations on fee rates and items for which fees may be charged; the biennial submission of fee schedules to the District Chief of Operations for approval; submission of Special Use Permits to the OPM for approval, and the remittance of all revenues from the sale of Interagency Passes into a special account in the U.S. Treasury.  The Partner shall remit all revenues from the sale of Interagency Passes to the Government for further deposit in the U.S. Treasury as required under </w:t>
      </w:r>
      <w:r w:rsidRPr="00596FAC">
        <w:rPr>
          <w:rFonts w:ascii="Arial" w:hAnsi="Arial" w:cs="Arial"/>
        </w:rPr>
        <w:t>ER 1130-2-55</w:t>
      </w:r>
      <w:r>
        <w:rPr>
          <w:rFonts w:ascii="Arial" w:hAnsi="Arial" w:cs="Arial"/>
        </w:rPr>
        <w:t>5</w:t>
      </w:r>
      <w:r w:rsidR="00F4496E" w:rsidRPr="00F4496E">
        <w:rPr>
          <w:rFonts w:ascii="Arial" w:hAnsi="Arial" w:cs="Arial"/>
          <w:szCs w:val="24"/>
        </w:rPr>
        <w:t>.</w:t>
      </w:r>
    </w:p>
    <w:p w14:paraId="11FBB0DC" w14:textId="77777777" w:rsidR="00F4496E" w:rsidRPr="00F4496E" w:rsidRDefault="00F4496E" w:rsidP="0038134B">
      <w:pPr>
        <w:ind w:firstLine="720"/>
        <w:rPr>
          <w:rFonts w:ascii="Arial" w:hAnsi="Arial" w:cs="Arial"/>
          <w:szCs w:val="24"/>
        </w:rPr>
      </w:pPr>
    </w:p>
    <w:p w14:paraId="7FBCB35F" w14:textId="27096F4F" w:rsidR="00F4496E" w:rsidRPr="00F4496E" w:rsidRDefault="00F4496E" w:rsidP="0038134B">
      <w:pPr>
        <w:widowControl/>
        <w:numPr>
          <w:ilvl w:val="0"/>
          <w:numId w:val="40"/>
        </w:numPr>
        <w:tabs>
          <w:tab w:val="left" w:pos="1080"/>
        </w:tabs>
        <w:autoSpaceDE w:val="0"/>
        <w:autoSpaceDN w:val="0"/>
        <w:adjustRightInd w:val="0"/>
        <w:ind w:left="0" w:firstLine="720"/>
        <w:rPr>
          <w:rFonts w:ascii="Arial" w:hAnsi="Arial" w:cs="Arial"/>
          <w:szCs w:val="24"/>
        </w:rPr>
      </w:pPr>
      <w:proofErr w:type="gramStart"/>
      <w:r w:rsidRPr="00F4496E">
        <w:rPr>
          <w:rFonts w:ascii="Arial" w:hAnsi="Arial" w:cs="Arial"/>
          <w:szCs w:val="24"/>
        </w:rPr>
        <w:t>With the exception of</w:t>
      </w:r>
      <w:proofErr w:type="gramEnd"/>
      <w:r w:rsidRPr="00F4496E">
        <w:rPr>
          <w:rFonts w:ascii="Arial" w:hAnsi="Arial" w:cs="Arial"/>
          <w:szCs w:val="24"/>
        </w:rPr>
        <w:t xml:space="preserve"> revenues from the sale of Interagency Passes, the Partner is authorized to retain up </w:t>
      </w:r>
      <w:proofErr w:type="gramStart"/>
      <w:r w:rsidRPr="00F4496E">
        <w:rPr>
          <w:rFonts w:ascii="Arial" w:hAnsi="Arial" w:cs="Arial"/>
          <w:szCs w:val="24"/>
        </w:rPr>
        <w:t>to __</w:t>
      </w:r>
      <w:proofErr w:type="gramEnd"/>
      <w:r w:rsidRPr="00F4496E">
        <w:rPr>
          <w:rFonts w:ascii="Arial" w:hAnsi="Arial" w:cs="Arial"/>
          <w:szCs w:val="24"/>
        </w:rPr>
        <w:t>_____ percent of all fees that it collects and shall exclusively utilize such fees for operations, maintenance, and management activities specified in an approved Partner Operations Plan, and within such amounts as set forth in an annual Partner budget.</w:t>
      </w:r>
      <w:r w:rsidR="00E10BBE">
        <w:rPr>
          <w:rFonts w:ascii="Arial" w:hAnsi="Arial" w:cs="Arial"/>
          <w:szCs w:val="24"/>
        </w:rPr>
        <w:t xml:space="preserve">  If the Partner manages multiple Project Site Areas at the same </w:t>
      </w:r>
      <w:r w:rsidR="007A5EC5">
        <w:rPr>
          <w:rFonts w:ascii="Arial" w:hAnsi="Arial" w:cs="Arial"/>
          <w:szCs w:val="24"/>
        </w:rPr>
        <w:t>c</w:t>
      </w:r>
      <w:r w:rsidR="00E10BBE">
        <w:rPr>
          <w:rFonts w:ascii="Arial" w:hAnsi="Arial" w:cs="Arial"/>
          <w:szCs w:val="24"/>
        </w:rPr>
        <w:t xml:space="preserve">ivil </w:t>
      </w:r>
      <w:r w:rsidR="007A5EC5">
        <w:rPr>
          <w:rFonts w:ascii="Arial" w:hAnsi="Arial" w:cs="Arial"/>
          <w:szCs w:val="24"/>
        </w:rPr>
        <w:t>w</w:t>
      </w:r>
      <w:r w:rsidR="00E10BBE">
        <w:rPr>
          <w:rFonts w:ascii="Arial" w:hAnsi="Arial" w:cs="Arial"/>
          <w:szCs w:val="24"/>
        </w:rPr>
        <w:t xml:space="preserve">orks project under this agreement, the Partner may utilize fees irrespective of the Project Site Area at which such fees were collected, consistent with this agreement, the Partner Operations Plan, and the annual Partner budget. </w:t>
      </w:r>
      <w:r w:rsidRPr="00F4496E">
        <w:rPr>
          <w:rFonts w:ascii="Arial" w:hAnsi="Arial" w:cs="Arial"/>
          <w:szCs w:val="24"/>
        </w:rPr>
        <w:t xml:space="preserve">  Partner expenditures must also comply with the allowable cost principles set forth in the Office of Management Budget Circular A-87, “Cost Principles for State, Local, and Indian Tribal Governments,” or its replacement.  On a quarterly basis, the Partner shall remit the </w:t>
      </w:r>
      <w:proofErr w:type="gramStart"/>
      <w:r w:rsidRPr="00F4496E">
        <w:rPr>
          <w:rFonts w:ascii="Arial" w:hAnsi="Arial" w:cs="Arial"/>
          <w:szCs w:val="24"/>
        </w:rPr>
        <w:t>remaining __</w:t>
      </w:r>
      <w:proofErr w:type="gramEnd"/>
      <w:r w:rsidRPr="00F4496E">
        <w:rPr>
          <w:rFonts w:ascii="Arial" w:hAnsi="Arial" w:cs="Arial"/>
          <w:szCs w:val="24"/>
        </w:rPr>
        <w:t xml:space="preserve">_____ percent of user fees collected to the Government for disposition pursuant to </w:t>
      </w:r>
      <w:r w:rsidR="002B6E6B" w:rsidRPr="00596FAC">
        <w:rPr>
          <w:rFonts w:ascii="Arial" w:hAnsi="Arial" w:cs="Arial"/>
        </w:rPr>
        <w:t>ER 1130-2-55</w:t>
      </w:r>
      <w:r w:rsidR="002B6E6B">
        <w:rPr>
          <w:rFonts w:ascii="Arial" w:hAnsi="Arial" w:cs="Arial"/>
        </w:rPr>
        <w:t>5</w:t>
      </w:r>
      <w:r w:rsidRPr="00F4496E">
        <w:rPr>
          <w:rFonts w:ascii="Arial" w:hAnsi="Arial" w:cs="Arial"/>
          <w:szCs w:val="24"/>
        </w:rPr>
        <w:t xml:space="preserve"> as if the Government had collected the fees</w:t>
      </w:r>
      <w:r w:rsidRPr="00F4496E">
        <w:rPr>
          <w:rFonts w:ascii="Arial" w:hAnsi="Arial" w:cs="Arial"/>
          <w:i/>
          <w:szCs w:val="24"/>
        </w:rPr>
        <w:t xml:space="preserve"> [omit this </w:t>
      </w:r>
      <w:r w:rsidRPr="00F4496E">
        <w:rPr>
          <w:rFonts w:ascii="Arial" w:hAnsi="Arial" w:cs="Arial"/>
          <w:i/>
          <w:szCs w:val="24"/>
        </w:rPr>
        <w:lastRenderedPageBreak/>
        <w:t>sentence if Partner is authorized to retain 100% of fees]</w:t>
      </w:r>
      <w:r w:rsidRPr="00F4496E">
        <w:rPr>
          <w:rFonts w:ascii="Arial" w:hAnsi="Arial" w:cs="Arial"/>
          <w:szCs w:val="24"/>
        </w:rPr>
        <w:t>. The Partner’s failure to strictly adhere to the fee requirements under this Agreement may result in the Government taking adverse actions against the Partner, to include debt collection actions for inappropriately collected and/or utilized fee amounts.</w:t>
      </w:r>
    </w:p>
    <w:p w14:paraId="053A4059" w14:textId="77777777" w:rsidR="00F4496E" w:rsidRPr="00F4496E" w:rsidRDefault="00F4496E" w:rsidP="00F4496E">
      <w:pPr>
        <w:widowControl/>
        <w:tabs>
          <w:tab w:val="left" w:pos="1080"/>
        </w:tabs>
        <w:autoSpaceDE w:val="0"/>
        <w:autoSpaceDN w:val="0"/>
        <w:adjustRightInd w:val="0"/>
        <w:rPr>
          <w:rFonts w:ascii="Arial" w:hAnsi="Arial" w:cs="Arial"/>
          <w:snapToGrid/>
          <w:szCs w:val="24"/>
        </w:rPr>
      </w:pPr>
    </w:p>
    <w:p w14:paraId="26C33B20" w14:textId="77777777" w:rsidR="00F4496E" w:rsidRPr="00F4496E" w:rsidRDefault="00F4496E" w:rsidP="00F4496E">
      <w:pPr>
        <w:widowControl/>
        <w:tabs>
          <w:tab w:val="left" w:pos="1080"/>
        </w:tabs>
        <w:autoSpaceDE w:val="0"/>
        <w:autoSpaceDN w:val="0"/>
        <w:adjustRightInd w:val="0"/>
        <w:rPr>
          <w:rFonts w:ascii="Arial" w:hAnsi="Arial" w:cs="Arial"/>
          <w:snapToGrid/>
          <w:szCs w:val="24"/>
        </w:rPr>
      </w:pPr>
    </w:p>
    <w:p w14:paraId="2ABFF538" w14:textId="77777777"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t>ARTICLE V – FISCAL MANAGEMENT</w:t>
      </w:r>
    </w:p>
    <w:p w14:paraId="212F40D5" w14:textId="77777777" w:rsidR="00F4496E" w:rsidRPr="00F4496E" w:rsidRDefault="00F4496E" w:rsidP="00F4496E">
      <w:pPr>
        <w:widowControl/>
        <w:autoSpaceDE w:val="0"/>
        <w:autoSpaceDN w:val="0"/>
        <w:adjustRightInd w:val="0"/>
        <w:rPr>
          <w:rFonts w:ascii="Arial" w:hAnsi="Arial" w:cs="Arial"/>
          <w:snapToGrid/>
          <w:szCs w:val="24"/>
        </w:rPr>
      </w:pPr>
    </w:p>
    <w:p w14:paraId="2CD6FCE7" w14:textId="127C0A57" w:rsidR="00F4496E" w:rsidRPr="00F4496E" w:rsidRDefault="00F4496E" w:rsidP="002B6E6B">
      <w:pPr>
        <w:widowControl/>
        <w:numPr>
          <w:ilvl w:val="0"/>
          <w:numId w:val="35"/>
        </w:numPr>
        <w:tabs>
          <w:tab w:val="left" w:pos="1080"/>
        </w:tabs>
        <w:autoSpaceDE w:val="0"/>
        <w:autoSpaceDN w:val="0"/>
        <w:adjustRightInd w:val="0"/>
        <w:ind w:left="0" w:firstLine="720"/>
        <w:rPr>
          <w:rFonts w:ascii="Arial" w:hAnsi="Arial" w:cs="Arial"/>
          <w:szCs w:val="24"/>
        </w:rPr>
      </w:pPr>
      <w:r w:rsidRPr="00F4496E">
        <w:rPr>
          <w:rFonts w:ascii="Arial" w:hAnsi="Arial" w:cs="Arial"/>
          <w:szCs w:val="24"/>
        </w:rPr>
        <w:t xml:space="preserve">The Partner shall conduct its fiscal operations in accordance with accepted business and accounting practices.  This includes appropriate use of a funds accountability system, purchase orders, receipts, invoices, and inventory records.  The Partner shall abide by the fund security measures set forth in </w:t>
      </w:r>
      <w:r w:rsidR="002B6E6B" w:rsidRPr="00596FAC">
        <w:rPr>
          <w:rFonts w:ascii="Arial" w:hAnsi="Arial" w:cs="Arial"/>
        </w:rPr>
        <w:t>ER 1130-2-55</w:t>
      </w:r>
      <w:r w:rsidR="002B6E6B">
        <w:rPr>
          <w:rFonts w:ascii="Arial" w:hAnsi="Arial" w:cs="Arial"/>
        </w:rPr>
        <w:t>5</w:t>
      </w:r>
      <w:r w:rsidRPr="00F4496E">
        <w:rPr>
          <w:rFonts w:ascii="Arial" w:hAnsi="Arial" w:cs="Arial"/>
          <w:szCs w:val="24"/>
        </w:rPr>
        <w:t>.</w:t>
      </w:r>
    </w:p>
    <w:p w14:paraId="4EB0F55F" w14:textId="77777777" w:rsidR="00F4496E" w:rsidRPr="00F4496E" w:rsidRDefault="00F4496E" w:rsidP="002B6E6B">
      <w:pPr>
        <w:tabs>
          <w:tab w:val="left" w:pos="1080"/>
        </w:tabs>
        <w:autoSpaceDE w:val="0"/>
        <w:autoSpaceDN w:val="0"/>
        <w:adjustRightInd w:val="0"/>
        <w:ind w:firstLine="720"/>
        <w:rPr>
          <w:rFonts w:ascii="Arial" w:hAnsi="Arial" w:cs="Arial"/>
          <w:szCs w:val="24"/>
        </w:rPr>
      </w:pPr>
    </w:p>
    <w:p w14:paraId="75C213FA" w14:textId="77777777" w:rsidR="00F4496E" w:rsidRPr="00F4496E" w:rsidRDefault="00F4496E" w:rsidP="002B6E6B">
      <w:pPr>
        <w:widowControl/>
        <w:numPr>
          <w:ilvl w:val="0"/>
          <w:numId w:val="35"/>
        </w:numPr>
        <w:tabs>
          <w:tab w:val="left" w:pos="1080"/>
        </w:tabs>
        <w:autoSpaceDE w:val="0"/>
        <w:autoSpaceDN w:val="0"/>
        <w:adjustRightInd w:val="0"/>
        <w:ind w:left="0" w:firstLine="720"/>
        <w:rPr>
          <w:rFonts w:ascii="Arial" w:hAnsi="Arial" w:cs="Arial"/>
          <w:szCs w:val="24"/>
        </w:rPr>
      </w:pPr>
      <w:r w:rsidRPr="00F4496E">
        <w:rPr>
          <w:rFonts w:ascii="Arial" w:hAnsi="Arial" w:cs="Arial"/>
          <w:szCs w:val="24"/>
        </w:rPr>
        <w:t>Beginning on the first anniversary of this Agreement, the Partner shall submit, in conjunction with its annual budget proposal, an annual financial and performance report that contains a list of all Partner receipts and expenditures for the prior year, a comparison of actual accomplishments to the objectives established in the Partner Operations Plan for the prior year, and, if applicable, the reason(s) established objectives were not met.</w:t>
      </w:r>
    </w:p>
    <w:p w14:paraId="31854F30" w14:textId="77777777" w:rsidR="00F4496E" w:rsidRPr="00F4496E" w:rsidRDefault="00F4496E" w:rsidP="002B6E6B">
      <w:pPr>
        <w:ind w:firstLine="720"/>
        <w:rPr>
          <w:rFonts w:ascii="Arial" w:hAnsi="Arial" w:cs="Arial"/>
          <w:szCs w:val="24"/>
        </w:rPr>
      </w:pPr>
    </w:p>
    <w:p w14:paraId="623BB788" w14:textId="77777777" w:rsidR="00F4496E" w:rsidRPr="00F4496E" w:rsidRDefault="00F4496E" w:rsidP="002B6E6B">
      <w:pPr>
        <w:widowControl/>
        <w:numPr>
          <w:ilvl w:val="0"/>
          <w:numId w:val="35"/>
        </w:numPr>
        <w:tabs>
          <w:tab w:val="left" w:pos="1080"/>
        </w:tabs>
        <w:autoSpaceDE w:val="0"/>
        <w:autoSpaceDN w:val="0"/>
        <w:adjustRightInd w:val="0"/>
        <w:ind w:left="0" w:firstLine="720"/>
        <w:rPr>
          <w:rFonts w:ascii="Arial" w:hAnsi="Arial" w:cs="Arial"/>
          <w:szCs w:val="24"/>
        </w:rPr>
      </w:pPr>
      <w:r w:rsidRPr="00F4496E">
        <w:rPr>
          <w:rFonts w:ascii="Arial" w:hAnsi="Arial" w:cs="Arial"/>
          <w:szCs w:val="24"/>
        </w:rPr>
        <w:t xml:space="preserve">At any point during the term of this Agreement the Government may perform audits or require the Partner, using Partner collected user fees, to perform audits of the Partner’s records and accounts in accordance with auditing standards and procedures promulgated by the American Institute of Certified Public Accountants or by the applicable state.  If, </w:t>
      </w:r>
      <w:proofErr w:type="gramStart"/>
      <w:r w:rsidRPr="00F4496E">
        <w:rPr>
          <w:rFonts w:ascii="Arial" w:hAnsi="Arial" w:cs="Arial"/>
          <w:szCs w:val="24"/>
        </w:rPr>
        <w:t>during the course of</w:t>
      </w:r>
      <w:proofErr w:type="gramEnd"/>
      <w:r w:rsidRPr="00F4496E">
        <w:rPr>
          <w:rFonts w:ascii="Arial" w:hAnsi="Arial" w:cs="Arial"/>
          <w:szCs w:val="24"/>
        </w:rPr>
        <w:t xml:space="preserve"> an audit, Partner records are found to be incomplete or otherwise noncompliant with the aforementioned standards, the Partner’s collection and utilization of any missing fee receipts shall be presumed to be noncompliant with this Agreement and the Government may terminate this Agreement and pursue collection actions as it deems appropriate.</w:t>
      </w:r>
    </w:p>
    <w:p w14:paraId="27FCC71B" w14:textId="77777777" w:rsidR="00F4496E" w:rsidRPr="00F4496E" w:rsidRDefault="00F4496E" w:rsidP="00F4496E">
      <w:pPr>
        <w:widowControl/>
        <w:autoSpaceDE w:val="0"/>
        <w:autoSpaceDN w:val="0"/>
        <w:adjustRightInd w:val="0"/>
        <w:rPr>
          <w:rFonts w:ascii="Arial" w:hAnsi="Arial" w:cs="Arial"/>
          <w:snapToGrid/>
          <w:szCs w:val="24"/>
        </w:rPr>
      </w:pPr>
    </w:p>
    <w:p w14:paraId="276F2376" w14:textId="77777777" w:rsidR="00F4496E" w:rsidRPr="00F4496E" w:rsidRDefault="00F4496E" w:rsidP="00F4496E">
      <w:pPr>
        <w:widowControl/>
        <w:autoSpaceDE w:val="0"/>
        <w:autoSpaceDN w:val="0"/>
        <w:adjustRightInd w:val="0"/>
        <w:rPr>
          <w:rFonts w:ascii="Arial" w:hAnsi="Arial" w:cs="Arial"/>
          <w:snapToGrid/>
          <w:szCs w:val="24"/>
        </w:rPr>
      </w:pPr>
    </w:p>
    <w:p w14:paraId="6DB038BC" w14:textId="77777777"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t>ARTICLE VI – CONTRACTING</w:t>
      </w:r>
    </w:p>
    <w:p w14:paraId="1C7D8075" w14:textId="77777777" w:rsidR="00F4496E" w:rsidRPr="00F4496E" w:rsidRDefault="00F4496E" w:rsidP="00F4496E">
      <w:pPr>
        <w:widowControl/>
        <w:autoSpaceDE w:val="0"/>
        <w:autoSpaceDN w:val="0"/>
        <w:adjustRightInd w:val="0"/>
        <w:rPr>
          <w:rFonts w:ascii="Arial" w:hAnsi="Arial" w:cs="Arial"/>
          <w:snapToGrid/>
          <w:szCs w:val="24"/>
        </w:rPr>
      </w:pPr>
    </w:p>
    <w:p w14:paraId="15B5BB3C" w14:textId="77777777"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tab/>
        <w:t>The Partner may award and manage contracts for the execution of its assigned activities under a Partner Operations Plan.  Such contracts, and any disputes or liabilities arising therefrom, shall be the sole responsibility of the Partner.  The Partner shall maintain a contract administration system that ensures that contractors perform in accordance with the terms, conditions, and specifications of their respective contracts.</w:t>
      </w:r>
    </w:p>
    <w:p w14:paraId="77DC9F25" w14:textId="77777777" w:rsidR="00F4496E" w:rsidRPr="00F4496E" w:rsidRDefault="00F4496E" w:rsidP="00F4496E">
      <w:pPr>
        <w:widowControl/>
        <w:autoSpaceDE w:val="0"/>
        <w:autoSpaceDN w:val="0"/>
        <w:adjustRightInd w:val="0"/>
        <w:rPr>
          <w:rFonts w:ascii="Arial" w:hAnsi="Arial" w:cs="Arial"/>
          <w:snapToGrid/>
          <w:szCs w:val="24"/>
        </w:rPr>
      </w:pPr>
    </w:p>
    <w:p w14:paraId="65D2510A" w14:textId="77777777" w:rsidR="00F4496E" w:rsidRPr="00F4496E" w:rsidRDefault="00F4496E" w:rsidP="00F4496E">
      <w:pPr>
        <w:widowControl/>
        <w:autoSpaceDE w:val="0"/>
        <w:autoSpaceDN w:val="0"/>
        <w:adjustRightInd w:val="0"/>
        <w:rPr>
          <w:rFonts w:ascii="Arial" w:hAnsi="Arial" w:cs="Arial"/>
          <w:snapToGrid/>
          <w:szCs w:val="24"/>
        </w:rPr>
      </w:pPr>
    </w:p>
    <w:p w14:paraId="507BDD8D" w14:textId="77777777"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t>ARTICLE VII – EQUIPMENT AND FACILITIES</w:t>
      </w:r>
    </w:p>
    <w:p w14:paraId="3AEF39CC" w14:textId="77777777" w:rsidR="00F4496E" w:rsidRPr="00F4496E" w:rsidRDefault="00F4496E" w:rsidP="00F4496E">
      <w:pPr>
        <w:widowControl/>
        <w:autoSpaceDE w:val="0"/>
        <w:autoSpaceDN w:val="0"/>
        <w:adjustRightInd w:val="0"/>
        <w:rPr>
          <w:rFonts w:ascii="Arial" w:hAnsi="Arial" w:cs="Arial"/>
          <w:snapToGrid/>
          <w:szCs w:val="24"/>
        </w:rPr>
      </w:pPr>
    </w:p>
    <w:p w14:paraId="06891D35" w14:textId="0E7A23D1" w:rsidR="00F4496E" w:rsidRPr="00F4496E" w:rsidRDefault="00F4496E" w:rsidP="00F4496E">
      <w:pPr>
        <w:widowControl/>
        <w:numPr>
          <w:ilvl w:val="0"/>
          <w:numId w:val="34"/>
        </w:numPr>
        <w:tabs>
          <w:tab w:val="left" w:pos="1080"/>
        </w:tabs>
        <w:autoSpaceDE w:val="0"/>
        <w:autoSpaceDN w:val="0"/>
        <w:adjustRightInd w:val="0"/>
        <w:ind w:left="0" w:firstLine="720"/>
        <w:rPr>
          <w:rFonts w:ascii="Arial" w:hAnsi="Arial" w:cs="Arial"/>
          <w:szCs w:val="24"/>
        </w:rPr>
      </w:pPr>
      <w:r w:rsidRPr="00F4496E">
        <w:rPr>
          <w:rFonts w:ascii="Arial" w:hAnsi="Arial" w:cs="Arial"/>
          <w:szCs w:val="24"/>
        </w:rPr>
        <w:t xml:space="preserve">Unless otherwise provided for in a separate agreement, all existing Government equipment and facilities at the Project Site Area at the time this Agreement is executed shall remain property of the Government.  All equipment, facilities, and improvements acquired and/or constructed by the Government or Partner during the </w:t>
      </w:r>
      <w:r w:rsidRPr="00F4496E">
        <w:rPr>
          <w:rFonts w:ascii="Arial" w:hAnsi="Arial" w:cs="Arial"/>
          <w:szCs w:val="24"/>
        </w:rPr>
        <w:lastRenderedPageBreak/>
        <w:t xml:space="preserve">course of this Agreement shall be considered property of the Government unless the Partner expresses a desire to retain the item in question and can demonstrate to the OPM’s satisfaction that no Government funding or Recreation Use Fee or Special Use Permit Fee receipts were used to acquire and/or construct the item.    </w:t>
      </w:r>
    </w:p>
    <w:p w14:paraId="5532226A" w14:textId="77777777" w:rsidR="00F4496E" w:rsidRPr="00F4496E" w:rsidRDefault="00F4496E" w:rsidP="00F4496E">
      <w:pPr>
        <w:tabs>
          <w:tab w:val="left" w:pos="1080"/>
        </w:tabs>
        <w:autoSpaceDE w:val="0"/>
        <w:autoSpaceDN w:val="0"/>
        <w:adjustRightInd w:val="0"/>
        <w:ind w:left="720"/>
        <w:rPr>
          <w:rFonts w:ascii="Arial" w:hAnsi="Arial" w:cs="Arial"/>
          <w:szCs w:val="24"/>
        </w:rPr>
      </w:pPr>
    </w:p>
    <w:p w14:paraId="7F5F2421" w14:textId="77777777" w:rsidR="00F4496E" w:rsidRPr="00F4496E" w:rsidRDefault="00F4496E" w:rsidP="00F4496E">
      <w:pPr>
        <w:widowControl/>
        <w:numPr>
          <w:ilvl w:val="0"/>
          <w:numId w:val="34"/>
        </w:numPr>
        <w:tabs>
          <w:tab w:val="left" w:pos="1080"/>
        </w:tabs>
        <w:autoSpaceDE w:val="0"/>
        <w:autoSpaceDN w:val="0"/>
        <w:adjustRightInd w:val="0"/>
        <w:ind w:left="0" w:firstLine="720"/>
        <w:rPr>
          <w:rFonts w:ascii="Arial" w:hAnsi="Arial" w:cs="Arial"/>
          <w:szCs w:val="24"/>
        </w:rPr>
      </w:pPr>
      <w:r w:rsidRPr="00F4496E">
        <w:rPr>
          <w:rFonts w:ascii="Arial" w:hAnsi="Arial" w:cs="Arial"/>
          <w:szCs w:val="24"/>
        </w:rPr>
        <w:t>Partner personnel may be authorized to operate, for official use, government-owned or leased vehicles, vessels, machinery or other specialized equipment if deemed appropriate and beneficial by the OPM.  Partner personnel must have the proper training, license, and/or experience in accordance with Government operator permit policies before operating government-owned or leased vehicles, vessels, or equipment.</w:t>
      </w:r>
    </w:p>
    <w:p w14:paraId="7FFA0E34" w14:textId="77777777" w:rsidR="00F4496E" w:rsidRPr="00F4496E" w:rsidRDefault="00F4496E" w:rsidP="00F4496E">
      <w:pPr>
        <w:ind w:left="720"/>
        <w:rPr>
          <w:rFonts w:ascii="Arial" w:hAnsi="Arial" w:cs="Arial"/>
          <w:szCs w:val="24"/>
        </w:rPr>
      </w:pPr>
    </w:p>
    <w:p w14:paraId="36FFE9C9" w14:textId="4A08B243" w:rsidR="00F4496E" w:rsidRPr="00F4496E" w:rsidRDefault="00F4496E" w:rsidP="00F4496E">
      <w:pPr>
        <w:widowControl/>
        <w:numPr>
          <w:ilvl w:val="0"/>
          <w:numId w:val="34"/>
        </w:numPr>
        <w:tabs>
          <w:tab w:val="left" w:pos="1080"/>
        </w:tabs>
        <w:autoSpaceDE w:val="0"/>
        <w:autoSpaceDN w:val="0"/>
        <w:adjustRightInd w:val="0"/>
        <w:ind w:left="0" w:firstLine="720"/>
        <w:rPr>
          <w:rFonts w:ascii="Arial" w:hAnsi="Arial" w:cs="Arial"/>
          <w:szCs w:val="24"/>
        </w:rPr>
      </w:pPr>
      <w:r w:rsidRPr="00F4496E">
        <w:rPr>
          <w:rFonts w:ascii="Arial" w:hAnsi="Arial" w:cs="Arial"/>
          <w:szCs w:val="24"/>
        </w:rPr>
        <w:t xml:space="preserve">The Government may provide equipment, materials, or supplies purchased for Corps operation and maintenance purposes to the non-Federal </w:t>
      </w:r>
      <w:r w:rsidR="00705CBD">
        <w:rPr>
          <w:rFonts w:ascii="Arial" w:hAnsi="Arial" w:cs="Arial"/>
        </w:rPr>
        <w:t>or private nonprofit</w:t>
      </w:r>
      <w:r w:rsidR="00705CBD" w:rsidRPr="00F4496E">
        <w:rPr>
          <w:rFonts w:ascii="Arial" w:hAnsi="Arial" w:cs="Arial"/>
          <w:szCs w:val="24"/>
        </w:rPr>
        <w:t xml:space="preserve"> </w:t>
      </w:r>
      <w:r w:rsidRPr="00F4496E">
        <w:rPr>
          <w:rFonts w:ascii="Arial" w:hAnsi="Arial" w:cs="Arial"/>
          <w:szCs w:val="24"/>
        </w:rPr>
        <w:t xml:space="preserve">partner to operate and maintain the Project Site Area. Any non-expendable property will be considered on loan to the partner and must be returned to </w:t>
      </w:r>
      <w:r w:rsidR="00705CBD">
        <w:rPr>
          <w:rFonts w:ascii="Arial" w:hAnsi="Arial" w:cs="Arial"/>
          <w:szCs w:val="24"/>
        </w:rPr>
        <w:t>USACE</w:t>
      </w:r>
      <w:r w:rsidRPr="00F4496E">
        <w:rPr>
          <w:rFonts w:ascii="Arial" w:hAnsi="Arial" w:cs="Arial"/>
          <w:szCs w:val="24"/>
        </w:rPr>
        <w:t xml:space="preserve"> upon termination of this Agreement.</w:t>
      </w:r>
    </w:p>
    <w:p w14:paraId="12B89878" w14:textId="77777777" w:rsidR="00F4496E" w:rsidRPr="00F4496E" w:rsidRDefault="00F4496E" w:rsidP="00F4496E">
      <w:pPr>
        <w:widowControl/>
        <w:autoSpaceDE w:val="0"/>
        <w:autoSpaceDN w:val="0"/>
        <w:adjustRightInd w:val="0"/>
        <w:rPr>
          <w:rFonts w:ascii="Arial" w:hAnsi="Arial" w:cs="Arial"/>
          <w:snapToGrid/>
          <w:szCs w:val="24"/>
        </w:rPr>
      </w:pPr>
    </w:p>
    <w:p w14:paraId="4EBDDBE8" w14:textId="77777777" w:rsidR="00F4496E" w:rsidRPr="00F4496E" w:rsidRDefault="00F4496E" w:rsidP="00F4496E">
      <w:pPr>
        <w:tabs>
          <w:tab w:val="left" w:pos="0"/>
          <w:tab w:val="left" w:pos="50"/>
          <w:tab w:val="left" w:pos="525"/>
          <w:tab w:val="left" w:pos="1500"/>
          <w:tab w:val="right" w:pos="3748"/>
        </w:tabs>
        <w:rPr>
          <w:rFonts w:ascii="Arial" w:hAnsi="Arial" w:cs="Arial"/>
          <w:snapToGrid/>
          <w:szCs w:val="24"/>
        </w:rPr>
      </w:pPr>
    </w:p>
    <w:p w14:paraId="64AA227B" w14:textId="2E0CD5D0" w:rsidR="00F4496E" w:rsidRPr="00F4496E" w:rsidRDefault="00F4496E" w:rsidP="00F4496E">
      <w:pPr>
        <w:tabs>
          <w:tab w:val="left" w:pos="0"/>
          <w:tab w:val="left" w:pos="50"/>
          <w:tab w:val="left" w:pos="525"/>
          <w:tab w:val="left" w:pos="1500"/>
          <w:tab w:val="right" w:pos="3748"/>
        </w:tabs>
        <w:rPr>
          <w:rFonts w:ascii="Arial" w:hAnsi="Arial" w:cs="Arial"/>
          <w:snapToGrid/>
          <w:szCs w:val="24"/>
        </w:rPr>
      </w:pPr>
      <w:r w:rsidRPr="00F4496E">
        <w:rPr>
          <w:rFonts w:ascii="Arial" w:hAnsi="Arial" w:cs="Arial"/>
          <w:snapToGrid/>
          <w:szCs w:val="24"/>
        </w:rPr>
        <w:t xml:space="preserve">ARTICLE </w:t>
      </w:r>
      <w:r w:rsidR="00705CBD">
        <w:rPr>
          <w:rFonts w:ascii="Arial" w:hAnsi="Arial" w:cs="Arial"/>
          <w:snapToGrid/>
          <w:szCs w:val="24"/>
        </w:rPr>
        <w:t>VIII</w:t>
      </w:r>
      <w:r w:rsidR="00705CBD" w:rsidRPr="00F4496E">
        <w:rPr>
          <w:rFonts w:ascii="Arial" w:hAnsi="Arial" w:cs="Arial"/>
          <w:snapToGrid/>
          <w:szCs w:val="24"/>
        </w:rPr>
        <w:t xml:space="preserve"> </w:t>
      </w:r>
      <w:r w:rsidRPr="00F4496E">
        <w:rPr>
          <w:rFonts w:ascii="Arial" w:hAnsi="Arial" w:cs="Arial"/>
          <w:snapToGrid/>
          <w:szCs w:val="24"/>
        </w:rPr>
        <w:t>– PROTECTION AND CARE OF PROPERTY</w:t>
      </w:r>
    </w:p>
    <w:p w14:paraId="6DF9A24C" w14:textId="77777777" w:rsidR="00F4496E" w:rsidRPr="00F4496E" w:rsidRDefault="00F4496E" w:rsidP="00F4496E">
      <w:pPr>
        <w:tabs>
          <w:tab w:val="left" w:pos="0"/>
          <w:tab w:val="left" w:pos="50"/>
          <w:tab w:val="left" w:pos="525"/>
          <w:tab w:val="left" w:pos="1500"/>
          <w:tab w:val="right" w:pos="3748"/>
        </w:tabs>
        <w:rPr>
          <w:rFonts w:ascii="Arial" w:hAnsi="Arial" w:cs="Arial"/>
          <w:snapToGrid/>
          <w:szCs w:val="24"/>
        </w:rPr>
      </w:pPr>
    </w:p>
    <w:p w14:paraId="1CD420BE" w14:textId="77777777" w:rsidR="00F4496E" w:rsidRPr="00F4496E" w:rsidRDefault="00F4496E" w:rsidP="00F4496E">
      <w:pPr>
        <w:widowControl/>
        <w:numPr>
          <w:ilvl w:val="0"/>
          <w:numId w:val="37"/>
        </w:numPr>
        <w:tabs>
          <w:tab w:val="left" w:pos="0"/>
          <w:tab w:val="left" w:pos="50"/>
          <w:tab w:val="left" w:pos="525"/>
          <w:tab w:val="left" w:pos="1080"/>
          <w:tab w:val="left" w:pos="1500"/>
          <w:tab w:val="right" w:pos="3748"/>
        </w:tabs>
        <w:ind w:left="0" w:firstLine="720"/>
        <w:rPr>
          <w:rFonts w:ascii="Arial" w:hAnsi="Arial" w:cs="Arial"/>
          <w:szCs w:val="24"/>
        </w:rPr>
      </w:pPr>
      <w:r w:rsidRPr="00F4496E">
        <w:rPr>
          <w:rFonts w:ascii="Arial" w:hAnsi="Arial" w:cs="Arial"/>
          <w:szCs w:val="24"/>
        </w:rPr>
        <w:t xml:space="preserve">The Partner shall exercise reasonable care to prevent damage to any Government property and, insofar as possible, protect all such property.  The Partner shall be responsible for, and shall promptly repair, replace, or remedy any damage to Government property caused by the Partner, including actions by the Partner’s employees, agents, contractors, volunteers, or their invitees.  </w:t>
      </w:r>
    </w:p>
    <w:p w14:paraId="10F8D87E" w14:textId="77777777" w:rsidR="00F4496E" w:rsidRPr="00F4496E" w:rsidRDefault="00F4496E" w:rsidP="00F4496E">
      <w:pPr>
        <w:tabs>
          <w:tab w:val="left" w:pos="0"/>
          <w:tab w:val="left" w:pos="50"/>
          <w:tab w:val="left" w:pos="525"/>
          <w:tab w:val="left" w:pos="1080"/>
          <w:tab w:val="left" w:pos="1500"/>
          <w:tab w:val="right" w:pos="3748"/>
        </w:tabs>
        <w:ind w:left="720"/>
        <w:rPr>
          <w:rFonts w:ascii="Arial" w:hAnsi="Arial" w:cs="Arial"/>
          <w:szCs w:val="24"/>
        </w:rPr>
      </w:pPr>
    </w:p>
    <w:p w14:paraId="3596077B" w14:textId="77777777" w:rsidR="00F4496E" w:rsidRPr="00F4496E" w:rsidRDefault="00F4496E" w:rsidP="00F4496E">
      <w:pPr>
        <w:widowControl/>
        <w:numPr>
          <w:ilvl w:val="0"/>
          <w:numId w:val="37"/>
        </w:numPr>
        <w:tabs>
          <w:tab w:val="left" w:pos="0"/>
          <w:tab w:val="left" w:pos="50"/>
          <w:tab w:val="left" w:pos="525"/>
          <w:tab w:val="left" w:pos="1080"/>
          <w:tab w:val="left" w:pos="1500"/>
          <w:tab w:val="right" w:pos="3748"/>
        </w:tabs>
        <w:ind w:left="0" w:firstLine="720"/>
        <w:rPr>
          <w:rFonts w:ascii="Arial" w:hAnsi="Arial" w:cs="Arial"/>
          <w:szCs w:val="24"/>
        </w:rPr>
      </w:pPr>
      <w:r w:rsidRPr="00F4496E">
        <w:rPr>
          <w:rFonts w:ascii="Arial" w:hAnsi="Arial" w:cs="Arial"/>
          <w:szCs w:val="24"/>
        </w:rPr>
        <w:t xml:space="preserve">The Partner shall keep all areas, facilities, and equipment for which it has responsibility and/or authorization for use in good order and in a clean safe condition.  The Partner shall perform all activities specified herein or in an approved Partner Operations Plan in a safe manner as required by applicable Federal and State laws and regulations, and Government guidance. </w:t>
      </w:r>
    </w:p>
    <w:p w14:paraId="57A9CBE1" w14:textId="77777777" w:rsidR="00F4496E" w:rsidRPr="00F4496E" w:rsidRDefault="00F4496E" w:rsidP="00F4496E">
      <w:pPr>
        <w:ind w:left="720"/>
        <w:rPr>
          <w:rFonts w:ascii="Arial" w:hAnsi="Arial" w:cs="Arial"/>
          <w:szCs w:val="24"/>
        </w:rPr>
      </w:pPr>
    </w:p>
    <w:p w14:paraId="27FF5A8B" w14:textId="621E2054" w:rsidR="00F4496E" w:rsidRPr="00F4496E" w:rsidRDefault="00F4496E" w:rsidP="00F4496E">
      <w:pPr>
        <w:widowControl/>
        <w:numPr>
          <w:ilvl w:val="0"/>
          <w:numId w:val="37"/>
        </w:numPr>
        <w:tabs>
          <w:tab w:val="left" w:pos="0"/>
          <w:tab w:val="left" w:pos="50"/>
          <w:tab w:val="left" w:pos="525"/>
          <w:tab w:val="left" w:pos="1080"/>
          <w:tab w:val="left" w:pos="1500"/>
          <w:tab w:val="right" w:pos="3748"/>
        </w:tabs>
        <w:ind w:left="0" w:firstLine="720"/>
        <w:rPr>
          <w:rFonts w:ascii="Arial" w:hAnsi="Arial" w:cs="Arial"/>
          <w:szCs w:val="24"/>
        </w:rPr>
      </w:pPr>
      <w:r w:rsidRPr="00F4496E">
        <w:rPr>
          <w:rFonts w:ascii="Arial" w:hAnsi="Arial" w:cs="Arial"/>
          <w:szCs w:val="24"/>
        </w:rPr>
        <w:t xml:space="preserve">The Partner will work with the Government to protect the Project Site Area against pollution of its air, ground, and water.  The storage or disposal of any toxic or hazardous materials within the premises is prohibited.  The parties shall ensure that all activities conducted pursuant to this Agreement comply with applicable Federal and State environmental laws and regulations. </w:t>
      </w:r>
    </w:p>
    <w:p w14:paraId="0A415E3E" w14:textId="77777777" w:rsidR="00F4496E" w:rsidRPr="00F4496E" w:rsidRDefault="00F4496E" w:rsidP="00F4496E">
      <w:pPr>
        <w:ind w:left="720"/>
        <w:rPr>
          <w:rFonts w:ascii="Arial" w:hAnsi="Arial" w:cs="Arial"/>
          <w:szCs w:val="24"/>
        </w:rPr>
      </w:pPr>
    </w:p>
    <w:p w14:paraId="08C9188A" w14:textId="1D53F052" w:rsidR="00F4496E" w:rsidRPr="00F4496E" w:rsidRDefault="00F4496E" w:rsidP="00F4496E">
      <w:pPr>
        <w:widowControl/>
        <w:numPr>
          <w:ilvl w:val="0"/>
          <w:numId w:val="37"/>
        </w:numPr>
        <w:tabs>
          <w:tab w:val="left" w:pos="0"/>
          <w:tab w:val="left" w:pos="50"/>
          <w:tab w:val="left" w:pos="525"/>
          <w:tab w:val="left" w:pos="1080"/>
          <w:tab w:val="left" w:pos="1500"/>
          <w:tab w:val="right" w:pos="3748"/>
        </w:tabs>
        <w:ind w:left="0" w:firstLine="720"/>
        <w:rPr>
          <w:rFonts w:ascii="Arial" w:hAnsi="Arial" w:cs="Arial"/>
          <w:szCs w:val="24"/>
        </w:rPr>
      </w:pPr>
      <w:r w:rsidRPr="00F4496E">
        <w:rPr>
          <w:rFonts w:ascii="Arial" w:hAnsi="Arial" w:cs="Arial"/>
          <w:szCs w:val="24"/>
        </w:rPr>
        <w:t>The Partner shall cut no timber, conduct no mining operations, remove no sand, gravel, or kindred substances from the ground, commit no waste of any kind nor in any manner substantially change the contour or condition of the Project Site Area, except as may be authorized under a Partner Operations Plan.  The Partner may salvage fallen or dead timber within the Project Site Area for use as firewood.  Except for salvaged firewood, the Government shall conduct all sales of forest products</w:t>
      </w:r>
      <w:r w:rsidR="00F24BE5">
        <w:rPr>
          <w:rFonts w:ascii="Arial" w:hAnsi="Arial" w:cs="Arial"/>
          <w:szCs w:val="24"/>
        </w:rPr>
        <w:t>,</w:t>
      </w:r>
      <w:r w:rsidRPr="00F4496E">
        <w:rPr>
          <w:rFonts w:ascii="Arial" w:hAnsi="Arial" w:cs="Arial"/>
          <w:szCs w:val="24"/>
        </w:rPr>
        <w:t xml:space="preserve"> and the proceeds therefrom shall not be available to the Partner under the provisions of this Agreement.</w:t>
      </w:r>
    </w:p>
    <w:p w14:paraId="25BF1976" w14:textId="77777777" w:rsidR="00F4496E" w:rsidRPr="00F4496E" w:rsidRDefault="00F4496E" w:rsidP="00F4496E">
      <w:pPr>
        <w:ind w:left="720"/>
        <w:rPr>
          <w:rFonts w:ascii="Arial" w:hAnsi="Arial" w:cs="Arial"/>
          <w:szCs w:val="24"/>
        </w:rPr>
      </w:pPr>
    </w:p>
    <w:p w14:paraId="2F40879B" w14:textId="77777777" w:rsidR="00F4496E" w:rsidRPr="00F4496E" w:rsidRDefault="00F4496E" w:rsidP="00F4496E">
      <w:pPr>
        <w:widowControl/>
        <w:numPr>
          <w:ilvl w:val="0"/>
          <w:numId w:val="37"/>
        </w:numPr>
        <w:tabs>
          <w:tab w:val="left" w:pos="0"/>
          <w:tab w:val="left" w:pos="50"/>
          <w:tab w:val="left" w:pos="525"/>
          <w:tab w:val="left" w:pos="1080"/>
          <w:tab w:val="left" w:pos="1500"/>
          <w:tab w:val="right" w:pos="3748"/>
        </w:tabs>
        <w:ind w:left="0" w:firstLine="720"/>
        <w:rPr>
          <w:rFonts w:ascii="Arial" w:hAnsi="Arial" w:cs="Arial"/>
          <w:szCs w:val="24"/>
        </w:rPr>
      </w:pPr>
      <w:r w:rsidRPr="00F4496E">
        <w:rPr>
          <w:rFonts w:ascii="Arial" w:hAnsi="Arial" w:cs="Arial"/>
          <w:szCs w:val="24"/>
        </w:rPr>
        <w:t xml:space="preserve">The Partner will not remove or disturb any historical, archaeological, architectural or other cultural artifacts, relics, remains, or objects of antiquity.  In the event such items are discovered on the premises, the Partner shall immediately notify the Government and protect the site and the material from further disturbance until the Government gives clearance to proceed. </w:t>
      </w:r>
    </w:p>
    <w:p w14:paraId="599F0093" w14:textId="77777777" w:rsidR="00F4496E" w:rsidRPr="00F4496E" w:rsidRDefault="00F4496E" w:rsidP="00F4496E">
      <w:pPr>
        <w:autoSpaceDE w:val="0"/>
        <w:autoSpaceDN w:val="0"/>
        <w:adjustRightInd w:val="0"/>
        <w:ind w:left="888"/>
        <w:rPr>
          <w:rFonts w:ascii="Arial" w:hAnsi="Arial" w:cs="Arial"/>
          <w:szCs w:val="24"/>
        </w:rPr>
      </w:pPr>
    </w:p>
    <w:p w14:paraId="43E5FB3E" w14:textId="6EFC67B5" w:rsidR="00F4496E" w:rsidRPr="00F4496E" w:rsidRDefault="00F4496E" w:rsidP="00F4496E">
      <w:pPr>
        <w:tabs>
          <w:tab w:val="left" w:pos="0"/>
          <w:tab w:val="left" w:pos="50"/>
          <w:tab w:val="left" w:pos="525"/>
          <w:tab w:val="left" w:pos="1500"/>
          <w:tab w:val="right" w:pos="3748"/>
        </w:tabs>
        <w:rPr>
          <w:rFonts w:ascii="Arial" w:hAnsi="Arial" w:cs="Arial"/>
          <w:snapToGrid/>
          <w:szCs w:val="24"/>
        </w:rPr>
      </w:pPr>
      <w:r w:rsidRPr="00F4496E">
        <w:rPr>
          <w:rFonts w:ascii="Arial" w:hAnsi="Arial" w:cs="Arial"/>
          <w:snapToGrid/>
          <w:szCs w:val="24"/>
        </w:rPr>
        <w:t xml:space="preserve">ARTICLE </w:t>
      </w:r>
      <w:r w:rsidR="00705CBD">
        <w:rPr>
          <w:rFonts w:ascii="Arial" w:hAnsi="Arial" w:cs="Arial"/>
          <w:snapToGrid/>
          <w:szCs w:val="24"/>
        </w:rPr>
        <w:t>IX</w:t>
      </w:r>
      <w:r w:rsidR="00705CBD" w:rsidRPr="00F4496E">
        <w:rPr>
          <w:rFonts w:ascii="Arial" w:hAnsi="Arial" w:cs="Arial"/>
          <w:snapToGrid/>
          <w:szCs w:val="24"/>
        </w:rPr>
        <w:t xml:space="preserve"> </w:t>
      </w:r>
      <w:r w:rsidRPr="00F4496E">
        <w:rPr>
          <w:rFonts w:ascii="Arial" w:hAnsi="Arial" w:cs="Arial"/>
          <w:snapToGrid/>
          <w:szCs w:val="24"/>
        </w:rPr>
        <w:t>– REAL ESTATE INTERESTS</w:t>
      </w:r>
    </w:p>
    <w:p w14:paraId="68E44C51" w14:textId="77777777" w:rsidR="00F4496E" w:rsidRPr="00F4496E" w:rsidRDefault="00F4496E" w:rsidP="00F4496E">
      <w:pPr>
        <w:tabs>
          <w:tab w:val="left" w:pos="0"/>
          <w:tab w:val="left" w:pos="50"/>
          <w:tab w:val="left" w:pos="525"/>
          <w:tab w:val="left" w:pos="1500"/>
          <w:tab w:val="right" w:pos="3748"/>
        </w:tabs>
        <w:rPr>
          <w:rFonts w:ascii="Arial" w:hAnsi="Arial" w:cs="Arial"/>
          <w:snapToGrid/>
          <w:szCs w:val="24"/>
        </w:rPr>
      </w:pPr>
    </w:p>
    <w:p w14:paraId="1950B49E" w14:textId="33BA3F94" w:rsidR="00F4496E" w:rsidRPr="00F4496E" w:rsidRDefault="00F4496E" w:rsidP="00F4496E">
      <w:pPr>
        <w:widowControl/>
        <w:numPr>
          <w:ilvl w:val="0"/>
          <w:numId w:val="36"/>
        </w:numPr>
        <w:tabs>
          <w:tab w:val="left" w:pos="0"/>
          <w:tab w:val="left" w:pos="50"/>
          <w:tab w:val="left" w:pos="525"/>
          <w:tab w:val="left" w:pos="1080"/>
          <w:tab w:val="left" w:pos="1500"/>
          <w:tab w:val="right" w:pos="3748"/>
        </w:tabs>
        <w:ind w:left="0" w:firstLine="720"/>
        <w:rPr>
          <w:rFonts w:ascii="Arial" w:hAnsi="Arial" w:cs="Arial"/>
          <w:szCs w:val="24"/>
        </w:rPr>
      </w:pPr>
      <w:r w:rsidRPr="00F4496E">
        <w:rPr>
          <w:rFonts w:ascii="Arial" w:hAnsi="Arial" w:cs="Arial"/>
          <w:szCs w:val="24"/>
        </w:rPr>
        <w:t>This Agreement does not grant, convey, assign, or otherwise provide any real estate interest to the Partner, nor does it authorize the Partner to grant, convey, assign, or otherwise provide real estate interests to third parties.  The Government retains the sole responsibility and authority to administer requests, make awards, and manage grants of real estate interests within the Project Site Area.  The Government shall coordinate the proposed grant of any new real estate interests with the Partner and will endeavor to not grant any such interests that will, in the opinion of the Government, unduly interfere with activities set forth in an approved Partner Operations Plan.</w:t>
      </w:r>
    </w:p>
    <w:p w14:paraId="482DC82C" w14:textId="77777777" w:rsidR="00F4496E" w:rsidRPr="00F4496E" w:rsidRDefault="00F4496E" w:rsidP="00F4496E">
      <w:pPr>
        <w:tabs>
          <w:tab w:val="left" w:pos="0"/>
          <w:tab w:val="left" w:pos="50"/>
          <w:tab w:val="left" w:pos="525"/>
          <w:tab w:val="left" w:pos="1080"/>
          <w:tab w:val="left" w:pos="1500"/>
          <w:tab w:val="right" w:pos="3748"/>
        </w:tabs>
        <w:ind w:left="720"/>
        <w:rPr>
          <w:rFonts w:ascii="Arial" w:hAnsi="Arial" w:cs="Arial"/>
          <w:szCs w:val="24"/>
        </w:rPr>
      </w:pPr>
    </w:p>
    <w:p w14:paraId="1F65115C" w14:textId="77777777" w:rsidR="00F4496E" w:rsidRPr="00F4496E" w:rsidRDefault="00F4496E" w:rsidP="00F4496E">
      <w:pPr>
        <w:widowControl/>
        <w:numPr>
          <w:ilvl w:val="0"/>
          <w:numId w:val="36"/>
        </w:numPr>
        <w:tabs>
          <w:tab w:val="left" w:pos="0"/>
          <w:tab w:val="left" w:pos="50"/>
          <w:tab w:val="left" w:pos="525"/>
          <w:tab w:val="left" w:pos="1080"/>
          <w:tab w:val="left" w:pos="1500"/>
          <w:tab w:val="right" w:pos="3748"/>
        </w:tabs>
        <w:ind w:left="0" w:firstLine="720"/>
        <w:rPr>
          <w:rFonts w:ascii="Arial" w:hAnsi="Arial" w:cs="Arial"/>
          <w:szCs w:val="24"/>
        </w:rPr>
      </w:pPr>
      <w:r w:rsidRPr="00F4496E">
        <w:rPr>
          <w:rFonts w:ascii="Arial" w:hAnsi="Arial" w:cs="Arial"/>
          <w:szCs w:val="24"/>
        </w:rPr>
        <w:t xml:space="preserve">All Partner activities specified herein or under an approved Partner Operations Plan shall be subject to real estate interests currently held by the Government or hereafter granted by the Government to third parties, including, but not limited to, flowage easements, utility and roadway easements, </w:t>
      </w:r>
      <w:proofErr w:type="spellStart"/>
      <w:r w:rsidRPr="00F4496E">
        <w:rPr>
          <w:rFonts w:ascii="Arial" w:hAnsi="Arial" w:cs="Arial"/>
          <w:szCs w:val="24"/>
        </w:rPr>
        <w:t>outgrants</w:t>
      </w:r>
      <w:proofErr w:type="spellEnd"/>
      <w:r w:rsidRPr="00F4496E">
        <w:rPr>
          <w:rFonts w:ascii="Arial" w:hAnsi="Arial" w:cs="Arial"/>
          <w:szCs w:val="24"/>
        </w:rPr>
        <w:t xml:space="preserve">, and mineral interests.  The Partner shall have no authority to restrict the Government or its grantees from fully utilizing duly held real estate interests.  </w:t>
      </w:r>
    </w:p>
    <w:p w14:paraId="0357B3F1" w14:textId="77777777" w:rsidR="00F4496E" w:rsidRPr="00F4496E" w:rsidRDefault="00F4496E" w:rsidP="00F4496E">
      <w:pPr>
        <w:ind w:left="720"/>
        <w:rPr>
          <w:rFonts w:ascii="Arial" w:hAnsi="Arial" w:cs="Arial"/>
          <w:szCs w:val="24"/>
        </w:rPr>
      </w:pPr>
    </w:p>
    <w:p w14:paraId="569EDCE5" w14:textId="77777777" w:rsidR="00F4496E" w:rsidRPr="00F4496E" w:rsidRDefault="00F4496E" w:rsidP="00F4496E">
      <w:pPr>
        <w:widowControl/>
        <w:numPr>
          <w:ilvl w:val="0"/>
          <w:numId w:val="36"/>
        </w:numPr>
        <w:tabs>
          <w:tab w:val="left" w:pos="0"/>
          <w:tab w:val="left" w:pos="50"/>
          <w:tab w:val="left" w:pos="525"/>
          <w:tab w:val="left" w:pos="1080"/>
          <w:tab w:val="left" w:pos="1500"/>
          <w:tab w:val="right" w:pos="3748"/>
        </w:tabs>
        <w:ind w:left="0" w:firstLine="720"/>
        <w:rPr>
          <w:rFonts w:ascii="Arial" w:hAnsi="Arial" w:cs="Arial"/>
          <w:szCs w:val="24"/>
        </w:rPr>
      </w:pPr>
      <w:r w:rsidRPr="00F4496E">
        <w:rPr>
          <w:rFonts w:ascii="Arial" w:hAnsi="Arial" w:cs="Arial"/>
          <w:szCs w:val="24"/>
        </w:rPr>
        <w:t xml:space="preserve">If the Partner desires to receive a real estate interest from the Government to perform activities beyond the scope of this Agreement, the Government shall handle such requests in accordance with existing Government regulations and policies and shall afford the Partner no deference or advantage </w:t>
      </w:r>
      <w:proofErr w:type="gramStart"/>
      <w:r w:rsidRPr="00F4496E">
        <w:rPr>
          <w:rFonts w:ascii="Arial" w:hAnsi="Arial" w:cs="Arial"/>
          <w:szCs w:val="24"/>
        </w:rPr>
        <w:t>as a result of</w:t>
      </w:r>
      <w:proofErr w:type="gramEnd"/>
      <w:r w:rsidRPr="00F4496E">
        <w:rPr>
          <w:rFonts w:ascii="Arial" w:hAnsi="Arial" w:cs="Arial"/>
          <w:szCs w:val="24"/>
        </w:rPr>
        <w:t xml:space="preserve"> this Agreement.</w:t>
      </w:r>
    </w:p>
    <w:p w14:paraId="278D2DCF" w14:textId="77777777" w:rsidR="00F4496E" w:rsidRPr="00F4496E" w:rsidRDefault="00F4496E" w:rsidP="00F4496E">
      <w:pPr>
        <w:tabs>
          <w:tab w:val="left" w:pos="0"/>
          <w:tab w:val="left" w:pos="50"/>
          <w:tab w:val="left" w:pos="525"/>
          <w:tab w:val="left" w:pos="1080"/>
          <w:tab w:val="left" w:pos="1500"/>
          <w:tab w:val="right" w:pos="3748"/>
        </w:tabs>
        <w:ind w:left="720"/>
        <w:rPr>
          <w:rFonts w:ascii="Arial" w:hAnsi="Arial" w:cs="Arial"/>
          <w:szCs w:val="24"/>
        </w:rPr>
      </w:pPr>
    </w:p>
    <w:p w14:paraId="6E233843" w14:textId="77777777" w:rsidR="00F4496E" w:rsidRPr="00F4496E" w:rsidRDefault="00F4496E" w:rsidP="00F4496E">
      <w:pPr>
        <w:tabs>
          <w:tab w:val="left" w:pos="0"/>
          <w:tab w:val="left" w:pos="50"/>
          <w:tab w:val="left" w:pos="525"/>
          <w:tab w:val="left" w:pos="1080"/>
          <w:tab w:val="left" w:pos="1500"/>
          <w:tab w:val="right" w:pos="3748"/>
        </w:tabs>
        <w:ind w:left="720"/>
        <w:rPr>
          <w:rFonts w:ascii="Arial" w:hAnsi="Arial" w:cs="Arial"/>
          <w:szCs w:val="24"/>
        </w:rPr>
      </w:pPr>
    </w:p>
    <w:p w14:paraId="583248EA" w14:textId="5ECD77F0"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t>ARTICLE X - DISPUTE RESOLUTION</w:t>
      </w:r>
    </w:p>
    <w:p w14:paraId="1C242C7A" w14:textId="77777777" w:rsidR="00F4496E" w:rsidRPr="00F4496E" w:rsidRDefault="00F4496E" w:rsidP="00F4496E">
      <w:pPr>
        <w:widowControl/>
        <w:autoSpaceDE w:val="0"/>
        <w:autoSpaceDN w:val="0"/>
        <w:adjustRightInd w:val="0"/>
        <w:rPr>
          <w:rFonts w:ascii="Arial" w:hAnsi="Arial" w:cs="Arial"/>
          <w:snapToGrid/>
          <w:szCs w:val="24"/>
        </w:rPr>
      </w:pPr>
    </w:p>
    <w:p w14:paraId="32CAF447" w14:textId="77777777" w:rsidR="00F4496E" w:rsidRPr="00F4496E" w:rsidRDefault="00F4496E" w:rsidP="00F4496E">
      <w:pPr>
        <w:widowControl/>
        <w:autoSpaceDE w:val="0"/>
        <w:autoSpaceDN w:val="0"/>
        <w:adjustRightInd w:val="0"/>
        <w:ind w:firstLine="720"/>
        <w:rPr>
          <w:rFonts w:ascii="Arial" w:hAnsi="Arial" w:cs="Arial"/>
          <w:snapToGrid/>
          <w:szCs w:val="24"/>
        </w:rPr>
      </w:pPr>
      <w:r w:rsidRPr="00F4496E">
        <w:rPr>
          <w:rFonts w:ascii="Arial" w:hAnsi="Arial" w:cs="Arial"/>
          <w:snapToGrid/>
          <w:szCs w:val="24"/>
        </w:rPr>
        <w:t>As a condition precedent to a party bringing any suit for breach of this Agreement, that party must first notify the other party in writing of the nature of the purported breach and seek in good faith to resolve the dispute through negotiation. If the parties cannot resolve the dispute through negotiation, they may agree to a mutually acceptable method of non-binding alternative dispute resolution with a qualified third party acceptable to both parties. The parties shall each pay 50 percent of any costs for the services provided by such a third party as such costs are incurred. The existence of a dispute shall not excuse the parties from performance pursuant to this Agreement.</w:t>
      </w:r>
    </w:p>
    <w:p w14:paraId="2F0A04DC" w14:textId="77777777" w:rsidR="00F4496E" w:rsidRPr="00F4496E" w:rsidRDefault="00F4496E" w:rsidP="00F4496E">
      <w:pPr>
        <w:widowControl/>
        <w:autoSpaceDE w:val="0"/>
        <w:autoSpaceDN w:val="0"/>
        <w:adjustRightInd w:val="0"/>
        <w:rPr>
          <w:rFonts w:ascii="Arial" w:hAnsi="Arial" w:cs="Arial"/>
          <w:snapToGrid/>
          <w:szCs w:val="24"/>
          <w:highlight w:val="yellow"/>
        </w:rPr>
      </w:pPr>
    </w:p>
    <w:p w14:paraId="2E694730" w14:textId="77777777" w:rsidR="00F4496E" w:rsidRPr="00F4496E" w:rsidRDefault="00F4496E" w:rsidP="00F4496E">
      <w:pPr>
        <w:widowControl/>
        <w:autoSpaceDE w:val="0"/>
        <w:autoSpaceDN w:val="0"/>
        <w:adjustRightInd w:val="0"/>
        <w:rPr>
          <w:rFonts w:ascii="Arial" w:hAnsi="Arial" w:cs="Arial"/>
          <w:snapToGrid/>
          <w:szCs w:val="24"/>
          <w:highlight w:val="yellow"/>
        </w:rPr>
      </w:pPr>
    </w:p>
    <w:p w14:paraId="17DCB90F" w14:textId="145E01C0"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t>ARTICLE XI - FEDERAL AND STATE LAWS</w:t>
      </w:r>
    </w:p>
    <w:p w14:paraId="09B425E8" w14:textId="77777777" w:rsidR="00F4496E" w:rsidRPr="00F4496E" w:rsidRDefault="00F4496E" w:rsidP="00F4496E">
      <w:pPr>
        <w:widowControl/>
        <w:autoSpaceDE w:val="0"/>
        <w:autoSpaceDN w:val="0"/>
        <w:adjustRightInd w:val="0"/>
        <w:rPr>
          <w:rFonts w:ascii="Arial" w:hAnsi="Arial" w:cs="Arial"/>
          <w:snapToGrid/>
          <w:szCs w:val="24"/>
        </w:rPr>
      </w:pPr>
    </w:p>
    <w:p w14:paraId="5F1EE442" w14:textId="77777777" w:rsidR="00F4496E" w:rsidRPr="00F4496E" w:rsidRDefault="00F4496E" w:rsidP="00F4496E">
      <w:pPr>
        <w:widowControl/>
        <w:autoSpaceDE w:val="0"/>
        <w:autoSpaceDN w:val="0"/>
        <w:adjustRightInd w:val="0"/>
        <w:ind w:firstLine="720"/>
        <w:rPr>
          <w:rFonts w:ascii="Arial" w:hAnsi="Arial" w:cs="Arial"/>
          <w:snapToGrid/>
          <w:szCs w:val="24"/>
        </w:rPr>
      </w:pPr>
      <w:r w:rsidRPr="00F4496E">
        <w:rPr>
          <w:rFonts w:ascii="Arial" w:hAnsi="Arial" w:cs="Arial"/>
          <w:snapToGrid/>
          <w:szCs w:val="24"/>
        </w:rPr>
        <w:t>In exercise of their respective rights and obligations under this Agreement, the</w:t>
      </w:r>
    </w:p>
    <w:p w14:paraId="3F27B3E9" w14:textId="77777777"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lastRenderedPageBreak/>
        <w:t>Government and the Partner agree to comply with all applicable Federal and State laws and regulations, including, but not limited to, Section 601 of Title VI of the Civil Rights Act of 1964, PL 88-352, and the Department of Defense Directive 5500.11 issued pursuant thereto and published in Part 300 of Title 32, Code of Federal Regulations, as well as Army Regulations 600-7, entitled "Non-discrimination on the Basis of Handicap in Programs and Activities Assisted or Conducted by the Department of the Army;” laws and regulations regarding fair wage practices; and laws and regulations regarding construction, health, safety, food service, water supply, sanitation, and use of pesticides.</w:t>
      </w:r>
    </w:p>
    <w:p w14:paraId="712DB5C0" w14:textId="77777777" w:rsidR="00F4496E" w:rsidRPr="00F4496E" w:rsidRDefault="00F4496E" w:rsidP="00F4496E">
      <w:pPr>
        <w:widowControl/>
        <w:autoSpaceDE w:val="0"/>
        <w:autoSpaceDN w:val="0"/>
        <w:adjustRightInd w:val="0"/>
        <w:rPr>
          <w:rFonts w:ascii="Arial" w:hAnsi="Arial" w:cs="Arial"/>
          <w:snapToGrid/>
          <w:szCs w:val="24"/>
        </w:rPr>
      </w:pPr>
    </w:p>
    <w:p w14:paraId="01A28B3A" w14:textId="77777777" w:rsidR="00F4496E" w:rsidRPr="00F4496E" w:rsidRDefault="00F4496E" w:rsidP="00F4496E">
      <w:pPr>
        <w:widowControl/>
        <w:autoSpaceDE w:val="0"/>
        <w:autoSpaceDN w:val="0"/>
        <w:adjustRightInd w:val="0"/>
        <w:rPr>
          <w:rFonts w:ascii="Arial" w:hAnsi="Arial" w:cs="Arial"/>
          <w:snapToGrid/>
          <w:szCs w:val="24"/>
          <w:highlight w:val="yellow"/>
        </w:rPr>
      </w:pPr>
    </w:p>
    <w:p w14:paraId="53C3E8F1" w14:textId="6F646985"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t>ARTICLE XII - RELATIONSHIP OF PARTIES</w:t>
      </w:r>
    </w:p>
    <w:p w14:paraId="1DCC3A39" w14:textId="77777777" w:rsidR="00F4496E" w:rsidRPr="00F4496E" w:rsidRDefault="00F4496E" w:rsidP="00F4496E">
      <w:pPr>
        <w:widowControl/>
        <w:autoSpaceDE w:val="0"/>
        <w:autoSpaceDN w:val="0"/>
        <w:adjustRightInd w:val="0"/>
        <w:rPr>
          <w:rFonts w:ascii="Arial" w:hAnsi="Arial" w:cs="Arial"/>
          <w:snapToGrid/>
          <w:szCs w:val="24"/>
        </w:rPr>
      </w:pPr>
    </w:p>
    <w:p w14:paraId="3EE26563" w14:textId="77777777" w:rsidR="00F4496E" w:rsidRPr="00F4496E" w:rsidRDefault="00F4496E" w:rsidP="00F4496E">
      <w:pPr>
        <w:widowControl/>
        <w:numPr>
          <w:ilvl w:val="0"/>
          <w:numId w:val="38"/>
        </w:numPr>
        <w:tabs>
          <w:tab w:val="left" w:pos="1080"/>
        </w:tabs>
        <w:autoSpaceDE w:val="0"/>
        <w:autoSpaceDN w:val="0"/>
        <w:adjustRightInd w:val="0"/>
        <w:ind w:left="0" w:firstLine="720"/>
        <w:rPr>
          <w:rFonts w:ascii="Arial" w:hAnsi="Arial" w:cs="Arial"/>
          <w:szCs w:val="24"/>
        </w:rPr>
      </w:pPr>
      <w:r w:rsidRPr="00F4496E">
        <w:rPr>
          <w:rFonts w:ascii="Arial" w:hAnsi="Arial" w:cs="Arial"/>
          <w:szCs w:val="24"/>
        </w:rPr>
        <w:t>In the exercise of their respective rights and obligations under this Agreement, the Government and the Partner each act in an independent capacity, and neither is to be considered the officer, agent, or employee of the other.</w:t>
      </w:r>
    </w:p>
    <w:p w14:paraId="0E586826" w14:textId="77777777" w:rsidR="00F4496E" w:rsidRPr="00F4496E" w:rsidRDefault="00F4496E" w:rsidP="00F4496E">
      <w:pPr>
        <w:tabs>
          <w:tab w:val="left" w:pos="1080"/>
        </w:tabs>
        <w:autoSpaceDE w:val="0"/>
        <w:autoSpaceDN w:val="0"/>
        <w:adjustRightInd w:val="0"/>
        <w:ind w:left="720"/>
        <w:rPr>
          <w:rFonts w:ascii="Arial" w:hAnsi="Arial" w:cs="Arial"/>
          <w:szCs w:val="24"/>
        </w:rPr>
      </w:pPr>
    </w:p>
    <w:p w14:paraId="70A043D5" w14:textId="77777777" w:rsidR="00F4496E" w:rsidRPr="00F4496E" w:rsidRDefault="00F4496E" w:rsidP="00F4496E">
      <w:pPr>
        <w:widowControl/>
        <w:numPr>
          <w:ilvl w:val="0"/>
          <w:numId w:val="38"/>
        </w:numPr>
        <w:tabs>
          <w:tab w:val="left" w:pos="1080"/>
        </w:tabs>
        <w:autoSpaceDE w:val="0"/>
        <w:autoSpaceDN w:val="0"/>
        <w:adjustRightInd w:val="0"/>
        <w:ind w:left="0" w:firstLine="720"/>
        <w:rPr>
          <w:rFonts w:ascii="Arial" w:hAnsi="Arial" w:cs="Arial"/>
          <w:szCs w:val="24"/>
        </w:rPr>
      </w:pPr>
      <w:r w:rsidRPr="00F4496E">
        <w:rPr>
          <w:rFonts w:ascii="Arial" w:hAnsi="Arial" w:cs="Arial"/>
          <w:szCs w:val="24"/>
        </w:rPr>
        <w:t>In the exercise of its rights and obligations under this Agreement, neither party shall provide, without the consent of the other party, any contractor with a release that waives or purports to waive any rights such other party may have to seek relief or redress against such contractor either pursuant to any cause of action that such other party may have or for violation of any law.</w:t>
      </w:r>
    </w:p>
    <w:p w14:paraId="4F572DE7" w14:textId="77777777" w:rsidR="00F4496E" w:rsidRPr="00F4496E" w:rsidRDefault="00F4496E" w:rsidP="00F4496E">
      <w:pPr>
        <w:ind w:left="720"/>
        <w:rPr>
          <w:rFonts w:ascii="Arial" w:hAnsi="Arial" w:cs="Arial"/>
          <w:szCs w:val="24"/>
          <w:highlight w:val="yellow"/>
        </w:rPr>
      </w:pPr>
    </w:p>
    <w:p w14:paraId="5E88C391" w14:textId="77777777" w:rsidR="00F4496E" w:rsidRPr="00F4496E" w:rsidRDefault="00F4496E" w:rsidP="00F4496E">
      <w:pPr>
        <w:widowControl/>
        <w:numPr>
          <w:ilvl w:val="0"/>
          <w:numId w:val="38"/>
        </w:numPr>
        <w:tabs>
          <w:tab w:val="left" w:pos="1080"/>
        </w:tabs>
        <w:autoSpaceDE w:val="0"/>
        <w:autoSpaceDN w:val="0"/>
        <w:adjustRightInd w:val="0"/>
        <w:ind w:left="0" w:firstLine="720"/>
        <w:rPr>
          <w:rFonts w:ascii="Arial" w:hAnsi="Arial" w:cs="Arial"/>
          <w:szCs w:val="24"/>
        </w:rPr>
      </w:pPr>
      <w:r w:rsidRPr="00F4496E">
        <w:rPr>
          <w:rFonts w:ascii="Arial" w:hAnsi="Arial" w:cs="Arial"/>
          <w:szCs w:val="24"/>
        </w:rPr>
        <w:t>This Agreement in no way restricts the Government from participating in similar activities or arrangements with, or accepting contributions from, other public and private agencies, organizations, and individuals.</w:t>
      </w:r>
    </w:p>
    <w:p w14:paraId="3FC38AE9" w14:textId="77777777" w:rsidR="00F4496E" w:rsidRPr="00F4496E" w:rsidRDefault="00F4496E" w:rsidP="00F4496E">
      <w:pPr>
        <w:widowControl/>
        <w:autoSpaceDE w:val="0"/>
        <w:autoSpaceDN w:val="0"/>
        <w:adjustRightInd w:val="0"/>
        <w:ind w:firstLine="720"/>
        <w:rPr>
          <w:rFonts w:ascii="Arial" w:hAnsi="Arial" w:cs="Arial"/>
          <w:snapToGrid/>
          <w:szCs w:val="24"/>
        </w:rPr>
      </w:pPr>
    </w:p>
    <w:p w14:paraId="4BB4E270" w14:textId="77777777" w:rsidR="00F4496E" w:rsidRPr="00F4496E" w:rsidRDefault="00F4496E" w:rsidP="00F4496E">
      <w:pPr>
        <w:widowControl/>
        <w:autoSpaceDE w:val="0"/>
        <w:autoSpaceDN w:val="0"/>
        <w:adjustRightInd w:val="0"/>
        <w:rPr>
          <w:rFonts w:ascii="Arial" w:hAnsi="Arial" w:cs="Arial"/>
          <w:snapToGrid/>
          <w:szCs w:val="24"/>
          <w:highlight w:val="yellow"/>
        </w:rPr>
      </w:pPr>
    </w:p>
    <w:p w14:paraId="755FBBB3" w14:textId="334B7B28"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t>ARTICLE XI</w:t>
      </w:r>
      <w:r w:rsidR="00705CBD">
        <w:rPr>
          <w:rFonts w:ascii="Arial" w:hAnsi="Arial" w:cs="Arial"/>
          <w:snapToGrid/>
          <w:szCs w:val="24"/>
        </w:rPr>
        <w:t>II</w:t>
      </w:r>
      <w:r w:rsidRPr="00F4496E">
        <w:rPr>
          <w:rFonts w:ascii="Arial" w:hAnsi="Arial" w:cs="Arial"/>
          <w:snapToGrid/>
          <w:szCs w:val="24"/>
        </w:rPr>
        <w:t xml:space="preserve"> - INDEMNIFICATION</w:t>
      </w:r>
    </w:p>
    <w:p w14:paraId="74B0BA22" w14:textId="77777777" w:rsidR="00F4496E" w:rsidRPr="00F4496E" w:rsidRDefault="00F4496E" w:rsidP="00F4496E">
      <w:pPr>
        <w:widowControl/>
        <w:autoSpaceDE w:val="0"/>
        <w:autoSpaceDN w:val="0"/>
        <w:adjustRightInd w:val="0"/>
        <w:rPr>
          <w:rFonts w:ascii="Arial" w:hAnsi="Arial" w:cs="Arial"/>
          <w:snapToGrid/>
          <w:szCs w:val="24"/>
        </w:rPr>
      </w:pPr>
    </w:p>
    <w:p w14:paraId="3AE1B126" w14:textId="77777777" w:rsidR="00F4496E" w:rsidRPr="00F4496E" w:rsidRDefault="00F4496E" w:rsidP="00F4496E">
      <w:pPr>
        <w:widowControl/>
        <w:autoSpaceDE w:val="0"/>
        <w:autoSpaceDN w:val="0"/>
        <w:adjustRightInd w:val="0"/>
        <w:ind w:firstLine="720"/>
        <w:rPr>
          <w:rFonts w:ascii="Arial" w:hAnsi="Arial" w:cs="Arial"/>
          <w:snapToGrid/>
          <w:szCs w:val="24"/>
        </w:rPr>
      </w:pPr>
      <w:r w:rsidRPr="00F4496E">
        <w:rPr>
          <w:rFonts w:ascii="Arial" w:hAnsi="Arial" w:cs="Arial"/>
          <w:snapToGrid/>
          <w:szCs w:val="24"/>
        </w:rPr>
        <w:t>a. The Partner shall be responsible for any activity of the Partner and shall indemnify, save and hold harmless, and defend the United States against all fines, claims, damages, losses, judgments and expenses arising out of, or from any omission, or activity of the Partner.</w:t>
      </w:r>
    </w:p>
    <w:p w14:paraId="7F55CFF3" w14:textId="77777777" w:rsidR="00F4496E" w:rsidRPr="00F4496E" w:rsidRDefault="00F4496E" w:rsidP="00F4496E">
      <w:pPr>
        <w:widowControl/>
        <w:autoSpaceDE w:val="0"/>
        <w:autoSpaceDN w:val="0"/>
        <w:adjustRightInd w:val="0"/>
        <w:ind w:firstLine="720"/>
        <w:rPr>
          <w:rFonts w:ascii="Arial" w:hAnsi="Arial" w:cs="Arial"/>
          <w:snapToGrid/>
          <w:szCs w:val="24"/>
        </w:rPr>
      </w:pPr>
    </w:p>
    <w:p w14:paraId="1A17929E" w14:textId="38D7A323" w:rsidR="00F4496E" w:rsidRPr="00F4496E" w:rsidRDefault="00F4496E" w:rsidP="00F4496E">
      <w:pPr>
        <w:widowControl/>
        <w:autoSpaceDE w:val="0"/>
        <w:autoSpaceDN w:val="0"/>
        <w:adjustRightInd w:val="0"/>
        <w:ind w:firstLine="720"/>
        <w:rPr>
          <w:rFonts w:ascii="Arial" w:hAnsi="Arial" w:cs="Arial"/>
          <w:snapToGrid/>
          <w:szCs w:val="24"/>
        </w:rPr>
      </w:pPr>
      <w:r w:rsidRPr="00F4496E">
        <w:rPr>
          <w:rFonts w:ascii="Arial" w:hAnsi="Arial" w:cs="Arial"/>
          <w:snapToGrid/>
          <w:szCs w:val="24"/>
        </w:rPr>
        <w:t xml:space="preserve">b. The Partner shall hold and save the Government free from all </w:t>
      </w:r>
      <w:proofErr w:type="gramStart"/>
      <w:r w:rsidRPr="00F4496E">
        <w:rPr>
          <w:rFonts w:ascii="Arial" w:hAnsi="Arial" w:cs="Arial"/>
          <w:snapToGrid/>
          <w:szCs w:val="24"/>
        </w:rPr>
        <w:t>damages</w:t>
      </w:r>
      <w:proofErr w:type="gramEnd"/>
      <w:r w:rsidRPr="00F4496E">
        <w:rPr>
          <w:rFonts w:ascii="Arial" w:hAnsi="Arial" w:cs="Arial"/>
          <w:snapToGrid/>
          <w:szCs w:val="24"/>
        </w:rPr>
        <w:t xml:space="preserve"> arising from services the Government performs or provides for the construction, operation, maintenance, repair, replacement, and rehabilitation of the Project Site Area, except for damages due to the fault or negligence of the Government or its contractors.</w:t>
      </w:r>
    </w:p>
    <w:p w14:paraId="15607C43" w14:textId="77777777" w:rsidR="00F4496E" w:rsidRPr="00F4496E" w:rsidRDefault="00F4496E" w:rsidP="00F4496E">
      <w:pPr>
        <w:widowControl/>
        <w:autoSpaceDE w:val="0"/>
        <w:autoSpaceDN w:val="0"/>
        <w:adjustRightInd w:val="0"/>
        <w:rPr>
          <w:rFonts w:ascii="Arial" w:hAnsi="Arial" w:cs="Arial"/>
          <w:snapToGrid/>
          <w:szCs w:val="24"/>
        </w:rPr>
      </w:pPr>
    </w:p>
    <w:p w14:paraId="318BC70B" w14:textId="77777777" w:rsidR="00F4496E" w:rsidRPr="00F4496E" w:rsidRDefault="00F4496E" w:rsidP="00F4496E">
      <w:pPr>
        <w:widowControl/>
        <w:autoSpaceDE w:val="0"/>
        <w:autoSpaceDN w:val="0"/>
        <w:adjustRightInd w:val="0"/>
        <w:rPr>
          <w:rFonts w:ascii="Arial" w:hAnsi="Arial" w:cs="Arial"/>
          <w:snapToGrid/>
          <w:szCs w:val="24"/>
        </w:rPr>
      </w:pPr>
    </w:p>
    <w:p w14:paraId="5A5FCD62" w14:textId="71C08B1D" w:rsidR="00F4496E" w:rsidRPr="00F4496E" w:rsidRDefault="00F4496E" w:rsidP="00F4496E">
      <w:pPr>
        <w:tabs>
          <w:tab w:val="left" w:pos="0"/>
          <w:tab w:val="left" w:pos="50"/>
          <w:tab w:val="left" w:pos="525"/>
          <w:tab w:val="left" w:pos="1500"/>
          <w:tab w:val="right" w:pos="3748"/>
        </w:tabs>
        <w:rPr>
          <w:rFonts w:ascii="Arial" w:hAnsi="Arial" w:cs="Arial"/>
          <w:snapToGrid/>
          <w:szCs w:val="24"/>
        </w:rPr>
      </w:pPr>
      <w:r w:rsidRPr="00F4496E">
        <w:rPr>
          <w:rFonts w:ascii="Arial" w:hAnsi="Arial" w:cs="Arial"/>
          <w:snapToGrid/>
          <w:szCs w:val="24"/>
        </w:rPr>
        <w:t>ARTICLE X</w:t>
      </w:r>
      <w:r w:rsidR="00705CBD">
        <w:rPr>
          <w:rFonts w:ascii="Arial" w:hAnsi="Arial" w:cs="Arial"/>
          <w:snapToGrid/>
          <w:szCs w:val="24"/>
        </w:rPr>
        <w:t>I</w:t>
      </w:r>
      <w:r w:rsidRPr="00F4496E">
        <w:rPr>
          <w:rFonts w:ascii="Arial" w:hAnsi="Arial" w:cs="Arial"/>
          <w:snapToGrid/>
          <w:szCs w:val="24"/>
        </w:rPr>
        <w:t>V – ENFORCMENT, TERMINATION AND CLOSEOUT</w:t>
      </w:r>
    </w:p>
    <w:p w14:paraId="28570105" w14:textId="77777777" w:rsidR="00F4496E" w:rsidRPr="00F4496E" w:rsidRDefault="00F4496E" w:rsidP="00F4496E">
      <w:pPr>
        <w:tabs>
          <w:tab w:val="left" w:pos="0"/>
          <w:tab w:val="left" w:pos="50"/>
          <w:tab w:val="left" w:pos="525"/>
          <w:tab w:val="left" w:pos="1500"/>
          <w:tab w:val="right" w:pos="3748"/>
        </w:tabs>
        <w:rPr>
          <w:rFonts w:ascii="Arial" w:hAnsi="Arial" w:cs="Arial"/>
          <w:snapToGrid/>
          <w:szCs w:val="24"/>
        </w:rPr>
      </w:pPr>
    </w:p>
    <w:p w14:paraId="2CCEDD2E" w14:textId="77777777" w:rsidR="00F4496E" w:rsidRPr="00F4496E" w:rsidRDefault="00F4496E" w:rsidP="00D52A3D">
      <w:pPr>
        <w:widowControl/>
        <w:numPr>
          <w:ilvl w:val="0"/>
          <w:numId w:val="41"/>
        </w:numPr>
        <w:tabs>
          <w:tab w:val="left" w:pos="0"/>
          <w:tab w:val="left" w:pos="50"/>
          <w:tab w:val="left" w:pos="525"/>
          <w:tab w:val="left" w:pos="1080"/>
          <w:tab w:val="left" w:pos="1500"/>
          <w:tab w:val="right" w:pos="3748"/>
        </w:tabs>
        <w:ind w:left="0" w:firstLine="720"/>
        <w:rPr>
          <w:rFonts w:ascii="Arial" w:hAnsi="Arial" w:cs="Arial"/>
          <w:szCs w:val="24"/>
        </w:rPr>
      </w:pPr>
      <w:r w:rsidRPr="00F4496E">
        <w:rPr>
          <w:rFonts w:ascii="Arial" w:hAnsi="Arial" w:cs="Arial"/>
          <w:szCs w:val="24"/>
        </w:rPr>
        <w:t xml:space="preserve">The Partner is </w:t>
      </w:r>
      <w:proofErr w:type="gramStart"/>
      <w:r w:rsidRPr="00F4496E">
        <w:rPr>
          <w:rFonts w:ascii="Arial" w:hAnsi="Arial" w:cs="Arial"/>
          <w:szCs w:val="24"/>
        </w:rPr>
        <w:t>charged at all times</w:t>
      </w:r>
      <w:proofErr w:type="gramEnd"/>
      <w:r w:rsidRPr="00F4496E">
        <w:rPr>
          <w:rFonts w:ascii="Arial" w:hAnsi="Arial" w:cs="Arial"/>
          <w:szCs w:val="24"/>
        </w:rPr>
        <w:t xml:space="preserve"> with full knowledge of all the limitations and requirements of this Agreement, the necessity for correction of deficiencies, and a duty to comply with reasonable requests by the Government. If the Partner fails to </w:t>
      </w:r>
      <w:r w:rsidRPr="00F4496E">
        <w:rPr>
          <w:rFonts w:ascii="Arial" w:hAnsi="Arial" w:cs="Arial"/>
          <w:szCs w:val="24"/>
        </w:rPr>
        <w:lastRenderedPageBreak/>
        <w:t>comply with any term of this Agreement, the Government may take one or more of the following actions, as appropriate in the circumstances:</w:t>
      </w:r>
    </w:p>
    <w:p w14:paraId="170808AD" w14:textId="77777777" w:rsidR="00F4496E" w:rsidRPr="00F4496E" w:rsidRDefault="00F4496E" w:rsidP="00F4496E">
      <w:pPr>
        <w:tabs>
          <w:tab w:val="left" w:pos="0"/>
          <w:tab w:val="left" w:pos="50"/>
          <w:tab w:val="left" w:pos="525"/>
          <w:tab w:val="left" w:pos="1500"/>
          <w:tab w:val="right" w:pos="3748"/>
        </w:tabs>
        <w:ind w:left="720"/>
        <w:rPr>
          <w:rFonts w:ascii="Arial" w:hAnsi="Arial" w:cs="Arial"/>
          <w:szCs w:val="24"/>
        </w:rPr>
      </w:pPr>
    </w:p>
    <w:p w14:paraId="2A419BF5" w14:textId="77777777" w:rsidR="00F4496E" w:rsidRPr="00F4496E" w:rsidRDefault="00F4496E" w:rsidP="00F4496E">
      <w:pPr>
        <w:widowControl/>
        <w:numPr>
          <w:ilvl w:val="2"/>
          <w:numId w:val="25"/>
        </w:numPr>
        <w:tabs>
          <w:tab w:val="left" w:pos="0"/>
          <w:tab w:val="left" w:pos="50"/>
          <w:tab w:val="left" w:pos="525"/>
          <w:tab w:val="left" w:pos="1530"/>
          <w:tab w:val="right" w:pos="3748"/>
        </w:tabs>
        <w:ind w:firstLine="1080"/>
        <w:rPr>
          <w:rFonts w:ascii="Arial" w:hAnsi="Arial" w:cs="Arial"/>
          <w:szCs w:val="24"/>
        </w:rPr>
      </w:pPr>
      <w:r w:rsidRPr="00F4496E">
        <w:rPr>
          <w:rFonts w:ascii="Arial" w:hAnsi="Arial" w:cs="Arial"/>
          <w:szCs w:val="24"/>
        </w:rPr>
        <w:t>Disallow the use of Recreation Use Fee and Special Use Permit Fee receipts for all or part of the cost of the activity or action not in compliance,</w:t>
      </w:r>
    </w:p>
    <w:p w14:paraId="3208C7F1" w14:textId="77777777" w:rsidR="00F4496E" w:rsidRPr="00F4496E" w:rsidRDefault="00F4496E" w:rsidP="00F4496E">
      <w:pPr>
        <w:widowControl/>
        <w:numPr>
          <w:ilvl w:val="2"/>
          <w:numId w:val="25"/>
        </w:numPr>
        <w:tabs>
          <w:tab w:val="left" w:pos="0"/>
          <w:tab w:val="left" w:pos="50"/>
          <w:tab w:val="left" w:pos="525"/>
          <w:tab w:val="left" w:pos="1530"/>
          <w:tab w:val="right" w:pos="3748"/>
        </w:tabs>
        <w:ind w:firstLine="1080"/>
        <w:rPr>
          <w:rFonts w:ascii="Arial" w:hAnsi="Arial" w:cs="Arial"/>
          <w:szCs w:val="24"/>
        </w:rPr>
      </w:pPr>
      <w:r w:rsidRPr="00F4496E">
        <w:rPr>
          <w:rFonts w:ascii="Arial" w:hAnsi="Arial" w:cs="Arial"/>
          <w:szCs w:val="24"/>
        </w:rPr>
        <w:t>Collect debts for misuse of funds,</w:t>
      </w:r>
    </w:p>
    <w:p w14:paraId="15EB3C66" w14:textId="77777777" w:rsidR="00F4496E" w:rsidRPr="00F4496E" w:rsidRDefault="00F4496E" w:rsidP="00F4496E">
      <w:pPr>
        <w:widowControl/>
        <w:numPr>
          <w:ilvl w:val="2"/>
          <w:numId w:val="25"/>
        </w:numPr>
        <w:tabs>
          <w:tab w:val="left" w:pos="0"/>
          <w:tab w:val="left" w:pos="50"/>
          <w:tab w:val="left" w:pos="525"/>
          <w:tab w:val="left" w:pos="1530"/>
          <w:tab w:val="right" w:pos="3748"/>
        </w:tabs>
        <w:ind w:firstLine="1080"/>
        <w:rPr>
          <w:rFonts w:ascii="Arial" w:hAnsi="Arial" w:cs="Arial"/>
          <w:szCs w:val="24"/>
        </w:rPr>
      </w:pPr>
      <w:r w:rsidRPr="00F4496E">
        <w:rPr>
          <w:rFonts w:ascii="Arial" w:hAnsi="Arial" w:cs="Arial"/>
          <w:szCs w:val="24"/>
        </w:rPr>
        <w:t xml:space="preserve">Wholly or partially suspend or terminate this Agreement, or </w:t>
      </w:r>
    </w:p>
    <w:p w14:paraId="7C78D258" w14:textId="77777777" w:rsidR="00F4496E" w:rsidRPr="00F4496E" w:rsidRDefault="00F4496E" w:rsidP="00F4496E">
      <w:pPr>
        <w:widowControl/>
        <w:numPr>
          <w:ilvl w:val="2"/>
          <w:numId w:val="25"/>
        </w:numPr>
        <w:tabs>
          <w:tab w:val="left" w:pos="0"/>
          <w:tab w:val="left" w:pos="50"/>
          <w:tab w:val="left" w:pos="525"/>
          <w:tab w:val="left" w:pos="1530"/>
          <w:tab w:val="right" w:pos="3748"/>
        </w:tabs>
        <w:ind w:firstLine="1080"/>
        <w:rPr>
          <w:rFonts w:ascii="Arial" w:hAnsi="Arial" w:cs="Arial"/>
          <w:szCs w:val="24"/>
        </w:rPr>
      </w:pPr>
      <w:r w:rsidRPr="00F4496E">
        <w:rPr>
          <w:rFonts w:ascii="Arial" w:hAnsi="Arial" w:cs="Arial"/>
          <w:szCs w:val="24"/>
        </w:rPr>
        <w:t>Take other remedies that may be legally available.</w:t>
      </w:r>
    </w:p>
    <w:p w14:paraId="422A6A23" w14:textId="77777777" w:rsidR="00F4496E" w:rsidRPr="00F4496E" w:rsidRDefault="00F4496E" w:rsidP="00F4496E">
      <w:pPr>
        <w:tabs>
          <w:tab w:val="left" w:pos="0"/>
          <w:tab w:val="left" w:pos="50"/>
          <w:tab w:val="left" w:pos="525"/>
          <w:tab w:val="left" w:pos="1500"/>
          <w:tab w:val="right" w:pos="3748"/>
        </w:tabs>
        <w:ind w:left="720"/>
        <w:rPr>
          <w:rFonts w:ascii="Arial" w:hAnsi="Arial" w:cs="Arial"/>
          <w:szCs w:val="24"/>
        </w:rPr>
      </w:pPr>
    </w:p>
    <w:p w14:paraId="70369767" w14:textId="77777777" w:rsidR="00F4496E" w:rsidRPr="00F4496E" w:rsidRDefault="00F4496E" w:rsidP="00D52A3D">
      <w:pPr>
        <w:widowControl/>
        <w:numPr>
          <w:ilvl w:val="0"/>
          <w:numId w:val="41"/>
        </w:numPr>
        <w:tabs>
          <w:tab w:val="left" w:pos="0"/>
          <w:tab w:val="left" w:pos="50"/>
          <w:tab w:val="left" w:pos="525"/>
          <w:tab w:val="left" w:pos="1080"/>
          <w:tab w:val="left" w:pos="1500"/>
          <w:tab w:val="right" w:pos="3748"/>
        </w:tabs>
        <w:ind w:left="0" w:firstLine="720"/>
        <w:rPr>
          <w:rFonts w:ascii="Arial" w:hAnsi="Arial" w:cs="Arial"/>
          <w:szCs w:val="24"/>
        </w:rPr>
      </w:pPr>
      <w:r w:rsidRPr="00F4496E">
        <w:rPr>
          <w:rFonts w:ascii="Arial" w:hAnsi="Arial" w:cs="Arial"/>
          <w:szCs w:val="24"/>
        </w:rPr>
        <w:t xml:space="preserve">The Government will notify the Partner of any non-compliance in writing and give </w:t>
      </w:r>
      <w:proofErr w:type="gramStart"/>
      <w:r w:rsidRPr="00F4496E">
        <w:rPr>
          <w:rFonts w:ascii="Arial" w:hAnsi="Arial" w:cs="Arial"/>
          <w:szCs w:val="24"/>
        </w:rPr>
        <w:t>a period of time</w:t>
      </w:r>
      <w:proofErr w:type="gramEnd"/>
      <w:r w:rsidRPr="00F4496E">
        <w:rPr>
          <w:rFonts w:ascii="Arial" w:hAnsi="Arial" w:cs="Arial"/>
          <w:szCs w:val="24"/>
        </w:rPr>
        <w:t xml:space="preserve"> in which the Partner must correct the non-compliance.  </w:t>
      </w:r>
    </w:p>
    <w:p w14:paraId="795B50B0" w14:textId="77777777" w:rsidR="00F4496E" w:rsidRPr="00F4496E" w:rsidRDefault="00F4496E" w:rsidP="00D52A3D">
      <w:pPr>
        <w:tabs>
          <w:tab w:val="left" w:pos="0"/>
          <w:tab w:val="left" w:pos="50"/>
          <w:tab w:val="left" w:pos="525"/>
          <w:tab w:val="left" w:pos="1080"/>
          <w:tab w:val="left" w:pos="1500"/>
          <w:tab w:val="right" w:pos="3748"/>
        </w:tabs>
        <w:ind w:firstLine="720"/>
        <w:rPr>
          <w:rFonts w:ascii="Arial" w:hAnsi="Arial" w:cs="Arial"/>
          <w:szCs w:val="24"/>
        </w:rPr>
      </w:pPr>
    </w:p>
    <w:p w14:paraId="3F335CF5" w14:textId="77777777" w:rsidR="00F4496E" w:rsidRPr="00F4496E" w:rsidRDefault="00F4496E" w:rsidP="00D52A3D">
      <w:pPr>
        <w:widowControl/>
        <w:numPr>
          <w:ilvl w:val="0"/>
          <w:numId w:val="41"/>
        </w:numPr>
        <w:tabs>
          <w:tab w:val="left" w:pos="0"/>
          <w:tab w:val="left" w:pos="50"/>
          <w:tab w:val="left" w:pos="525"/>
          <w:tab w:val="left" w:pos="1080"/>
          <w:tab w:val="left" w:pos="1500"/>
          <w:tab w:val="right" w:pos="3748"/>
        </w:tabs>
        <w:ind w:left="0" w:firstLine="720"/>
        <w:rPr>
          <w:rFonts w:ascii="Arial" w:hAnsi="Arial" w:cs="Arial"/>
          <w:szCs w:val="24"/>
        </w:rPr>
      </w:pPr>
      <w:r w:rsidRPr="00F4496E">
        <w:rPr>
          <w:rFonts w:ascii="Arial" w:hAnsi="Arial" w:cs="Arial"/>
          <w:szCs w:val="24"/>
        </w:rPr>
        <w:t>This Agreement may be terminated for any reason by the Government or the Partner by giving ninety (90) days written notification, setting forth the reasons for termination and the termination effective date.</w:t>
      </w:r>
    </w:p>
    <w:p w14:paraId="308207EF" w14:textId="77777777" w:rsidR="00F4496E" w:rsidRPr="00F4496E" w:rsidRDefault="00F4496E" w:rsidP="00D52A3D">
      <w:pPr>
        <w:ind w:firstLine="720"/>
        <w:rPr>
          <w:rFonts w:ascii="Arial" w:hAnsi="Arial" w:cs="Arial"/>
          <w:szCs w:val="24"/>
        </w:rPr>
      </w:pPr>
    </w:p>
    <w:p w14:paraId="07772901" w14:textId="745F9223" w:rsidR="00F4496E" w:rsidRPr="00F4496E" w:rsidRDefault="00F4496E" w:rsidP="00D52A3D">
      <w:pPr>
        <w:widowControl/>
        <w:numPr>
          <w:ilvl w:val="0"/>
          <w:numId w:val="41"/>
        </w:numPr>
        <w:tabs>
          <w:tab w:val="left" w:pos="1080"/>
        </w:tabs>
        <w:autoSpaceDE w:val="0"/>
        <w:autoSpaceDN w:val="0"/>
        <w:adjustRightInd w:val="0"/>
        <w:ind w:left="0" w:firstLine="720"/>
        <w:rPr>
          <w:rFonts w:ascii="Arial" w:hAnsi="Arial" w:cs="Arial"/>
          <w:szCs w:val="24"/>
        </w:rPr>
      </w:pPr>
      <w:r w:rsidRPr="00F4496E">
        <w:rPr>
          <w:rFonts w:ascii="Arial" w:hAnsi="Arial" w:cs="Arial"/>
          <w:szCs w:val="24"/>
        </w:rPr>
        <w:t>The Government’s participation under this Agreement and the Government’s performance of any activities at the Project Site Area are subject to the availability of appropriated funding.  If the Government fails to receive annual appropriations in amounts sufficient to perform activities at the Project Site Area that would allow this Agreement to continue, the Government shall so notify the Partner and either party may elect without penalty to terminate or suspend performance under this Agreement as of the date the Government exhausts all appropriated funding available for the Project Site</w:t>
      </w:r>
      <w:r w:rsidR="00705CBD">
        <w:rPr>
          <w:rFonts w:ascii="Arial" w:hAnsi="Arial" w:cs="Arial"/>
          <w:szCs w:val="24"/>
        </w:rPr>
        <w:t>s</w:t>
      </w:r>
      <w:r w:rsidRPr="00F4496E">
        <w:rPr>
          <w:rFonts w:ascii="Arial" w:hAnsi="Arial" w:cs="Arial"/>
          <w:szCs w:val="24"/>
        </w:rPr>
        <w:t xml:space="preserve"> or sixty (60) calendar days from the date of notification, whichever occurs first.  </w:t>
      </w:r>
      <w:proofErr w:type="gramStart"/>
      <w:r w:rsidRPr="00F4496E">
        <w:rPr>
          <w:rFonts w:ascii="Arial" w:hAnsi="Arial" w:cs="Arial"/>
          <w:szCs w:val="24"/>
        </w:rPr>
        <w:t>In the event that</w:t>
      </w:r>
      <w:proofErr w:type="gramEnd"/>
      <w:r w:rsidRPr="00F4496E">
        <w:rPr>
          <w:rFonts w:ascii="Arial" w:hAnsi="Arial" w:cs="Arial"/>
          <w:szCs w:val="24"/>
        </w:rPr>
        <w:t xml:space="preserve"> either party elects to suspend future performance under this Agreement pursuant to this paragraph, such suspension shall remain in effect until such time as the Government receives sufficient appropriations or until either the Government or the Partner elects to terminate this Agreement.</w:t>
      </w:r>
    </w:p>
    <w:p w14:paraId="016CC24A" w14:textId="77777777" w:rsidR="00F4496E" w:rsidRPr="00F4496E" w:rsidRDefault="00F4496E" w:rsidP="00D52A3D">
      <w:pPr>
        <w:ind w:firstLine="720"/>
        <w:rPr>
          <w:rFonts w:ascii="Arial" w:hAnsi="Arial" w:cs="Arial"/>
          <w:szCs w:val="24"/>
        </w:rPr>
      </w:pPr>
    </w:p>
    <w:p w14:paraId="446649D4" w14:textId="77777777" w:rsidR="00F4496E" w:rsidRPr="00F4496E" w:rsidRDefault="00F4496E" w:rsidP="00D52A3D">
      <w:pPr>
        <w:widowControl/>
        <w:numPr>
          <w:ilvl w:val="0"/>
          <w:numId w:val="41"/>
        </w:numPr>
        <w:tabs>
          <w:tab w:val="left" w:pos="1080"/>
        </w:tabs>
        <w:autoSpaceDE w:val="0"/>
        <w:autoSpaceDN w:val="0"/>
        <w:adjustRightInd w:val="0"/>
        <w:ind w:left="0" w:firstLine="720"/>
        <w:rPr>
          <w:rFonts w:ascii="Arial" w:hAnsi="Arial" w:cs="Arial"/>
          <w:szCs w:val="24"/>
        </w:rPr>
      </w:pPr>
      <w:r w:rsidRPr="00F4496E">
        <w:rPr>
          <w:rFonts w:ascii="Arial" w:hAnsi="Arial" w:cs="Arial"/>
          <w:szCs w:val="24"/>
        </w:rPr>
        <w:t xml:space="preserve">Any termination of this Agreement or suspension of future performance under this Agreement in accordance with this Article shall not relieve the parties of liability for any obligation previously incurred. </w:t>
      </w:r>
    </w:p>
    <w:p w14:paraId="232B25A8" w14:textId="77777777" w:rsidR="00F4496E" w:rsidRPr="00F4496E" w:rsidRDefault="00F4496E" w:rsidP="00D52A3D">
      <w:pPr>
        <w:ind w:firstLine="720"/>
        <w:rPr>
          <w:rFonts w:ascii="Arial" w:hAnsi="Arial" w:cs="Arial"/>
          <w:szCs w:val="24"/>
        </w:rPr>
      </w:pPr>
    </w:p>
    <w:p w14:paraId="49506297" w14:textId="0F272E53" w:rsidR="00F4496E" w:rsidRPr="00F4496E" w:rsidRDefault="00705CBD" w:rsidP="00D52A3D">
      <w:pPr>
        <w:widowControl/>
        <w:numPr>
          <w:ilvl w:val="0"/>
          <w:numId w:val="41"/>
        </w:numPr>
        <w:tabs>
          <w:tab w:val="left" w:pos="1080"/>
        </w:tabs>
        <w:autoSpaceDE w:val="0"/>
        <w:autoSpaceDN w:val="0"/>
        <w:adjustRightInd w:val="0"/>
        <w:ind w:left="0" w:firstLine="720"/>
        <w:rPr>
          <w:rFonts w:ascii="Arial" w:hAnsi="Arial" w:cs="Arial"/>
          <w:szCs w:val="24"/>
        </w:rPr>
      </w:pPr>
      <w:r>
        <w:rPr>
          <w:rFonts w:ascii="Arial" w:hAnsi="Arial" w:cs="Arial"/>
          <w:szCs w:val="24"/>
        </w:rPr>
        <w:t xml:space="preserve">If </w:t>
      </w:r>
      <w:r w:rsidR="00F4496E" w:rsidRPr="00F4496E">
        <w:rPr>
          <w:rFonts w:ascii="Arial" w:hAnsi="Arial" w:cs="Arial"/>
          <w:szCs w:val="24"/>
        </w:rPr>
        <w:t xml:space="preserve">this Agreement is terminated, whether by expiration of the agreement term or pursuant to this Article, the Partner shall provide a final accounting to the Government within ninety (90) days following termination of this Agreement.  At a minimum, the final accounting shall include a financial and performance report, as described in Article V, subparagraph b. of this Agreement, for the applicable year through the termination date; a list of all equipment, facilities, and improvements at the Project Site Area; and Partner account statements showing the amount of Partner held Recreation Use Fee and Special Use Permit Fee receipts that the Partner had on-hand as of the termination date.  Ownership of all property at the Project Site Area or that was otherwise acquired pursuant to the Agreement shall be determined pursuant to Article VII of this Agreement.  Within ninety (90) days of the termination of this Agreement the Partner shall return all remaining Recreation Use Fee and Special Use Permit Fee </w:t>
      </w:r>
      <w:r w:rsidR="00F4496E" w:rsidRPr="00F4496E">
        <w:rPr>
          <w:rFonts w:ascii="Arial" w:hAnsi="Arial" w:cs="Arial"/>
          <w:szCs w:val="24"/>
        </w:rPr>
        <w:lastRenderedPageBreak/>
        <w:t xml:space="preserve">receipts to the Government for disposition pursuant to </w:t>
      </w:r>
      <w:r w:rsidRPr="00F4496E">
        <w:rPr>
          <w:rFonts w:ascii="Arial" w:hAnsi="Arial" w:cs="Arial"/>
          <w:szCs w:val="24"/>
        </w:rPr>
        <w:t>E</w:t>
      </w:r>
      <w:r>
        <w:rPr>
          <w:rFonts w:ascii="Arial" w:hAnsi="Arial" w:cs="Arial"/>
          <w:szCs w:val="24"/>
        </w:rPr>
        <w:t>R</w:t>
      </w:r>
      <w:r w:rsidRPr="00F4496E">
        <w:rPr>
          <w:rFonts w:ascii="Arial" w:hAnsi="Arial" w:cs="Arial"/>
          <w:szCs w:val="24"/>
        </w:rPr>
        <w:t xml:space="preserve"> </w:t>
      </w:r>
      <w:r w:rsidR="00F4496E" w:rsidRPr="00F4496E">
        <w:rPr>
          <w:rFonts w:ascii="Arial" w:hAnsi="Arial" w:cs="Arial"/>
          <w:szCs w:val="24"/>
        </w:rPr>
        <w:t>1130-2-55</w:t>
      </w:r>
      <w:r w:rsidR="00C915D0">
        <w:rPr>
          <w:rFonts w:ascii="Arial" w:hAnsi="Arial" w:cs="Arial"/>
          <w:szCs w:val="24"/>
        </w:rPr>
        <w:t>5</w:t>
      </w:r>
      <w:r w:rsidR="00F4496E" w:rsidRPr="00F4496E">
        <w:rPr>
          <w:rFonts w:ascii="Arial" w:hAnsi="Arial" w:cs="Arial"/>
          <w:szCs w:val="24"/>
        </w:rPr>
        <w:t xml:space="preserve"> as if the Government had collected the fees.</w:t>
      </w:r>
    </w:p>
    <w:p w14:paraId="2BE31C6A" w14:textId="77777777" w:rsidR="00F4496E" w:rsidRPr="00F4496E" w:rsidRDefault="00F4496E" w:rsidP="00F4496E">
      <w:pPr>
        <w:widowControl/>
        <w:autoSpaceDE w:val="0"/>
        <w:autoSpaceDN w:val="0"/>
        <w:adjustRightInd w:val="0"/>
        <w:rPr>
          <w:rFonts w:ascii="Arial" w:hAnsi="Arial" w:cs="Arial"/>
          <w:snapToGrid/>
          <w:szCs w:val="24"/>
        </w:rPr>
      </w:pPr>
    </w:p>
    <w:p w14:paraId="42C5D504" w14:textId="77777777" w:rsidR="00F4496E" w:rsidRPr="00F4496E" w:rsidRDefault="00F4496E" w:rsidP="00F4496E">
      <w:pPr>
        <w:widowControl/>
        <w:autoSpaceDE w:val="0"/>
        <w:autoSpaceDN w:val="0"/>
        <w:adjustRightInd w:val="0"/>
        <w:rPr>
          <w:rFonts w:ascii="Arial" w:hAnsi="Arial" w:cs="Arial"/>
          <w:snapToGrid/>
          <w:szCs w:val="24"/>
        </w:rPr>
      </w:pPr>
    </w:p>
    <w:p w14:paraId="3A89D15F" w14:textId="4BD0E3E8"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t>ARTICLE XV – TERM OF AGREEMENT</w:t>
      </w:r>
    </w:p>
    <w:p w14:paraId="5431F7F6" w14:textId="77777777" w:rsidR="00F4496E" w:rsidRPr="00F4496E" w:rsidRDefault="00F4496E" w:rsidP="00F4496E">
      <w:pPr>
        <w:widowControl/>
        <w:autoSpaceDE w:val="0"/>
        <w:autoSpaceDN w:val="0"/>
        <w:adjustRightInd w:val="0"/>
        <w:rPr>
          <w:rFonts w:ascii="Arial" w:hAnsi="Arial" w:cs="Arial"/>
          <w:snapToGrid/>
          <w:szCs w:val="24"/>
        </w:rPr>
      </w:pPr>
    </w:p>
    <w:p w14:paraId="1C027907" w14:textId="203B3473"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tab/>
        <w:t>Unless otherwise terminated pursuant to Article X</w:t>
      </w:r>
      <w:r w:rsidR="00705CBD">
        <w:rPr>
          <w:rFonts w:ascii="Arial" w:hAnsi="Arial" w:cs="Arial"/>
          <w:snapToGrid/>
          <w:szCs w:val="24"/>
        </w:rPr>
        <w:t>I</w:t>
      </w:r>
      <w:r w:rsidRPr="00F4496E">
        <w:rPr>
          <w:rFonts w:ascii="Arial" w:hAnsi="Arial" w:cs="Arial"/>
          <w:snapToGrid/>
          <w:szCs w:val="24"/>
        </w:rPr>
        <w:t xml:space="preserve">V, this Agreement will remain in effect for an initial period of </w:t>
      </w:r>
      <w:r w:rsidR="00705CBD" w:rsidRPr="00705CBD">
        <w:rPr>
          <w:rFonts w:ascii="Arial" w:hAnsi="Arial" w:cs="Arial"/>
          <w:iCs/>
          <w:snapToGrid/>
          <w:szCs w:val="24"/>
        </w:rPr>
        <w:t xml:space="preserve">up to 10 years </w:t>
      </w:r>
      <w:r w:rsidRPr="00F4496E">
        <w:rPr>
          <w:rFonts w:ascii="Arial" w:hAnsi="Arial" w:cs="Arial"/>
          <w:snapToGrid/>
          <w:szCs w:val="24"/>
        </w:rPr>
        <w:t xml:space="preserve">beginning on the date of the final party’s signature, plus the allowance of </w:t>
      </w:r>
      <w:r w:rsidRPr="00F4496E">
        <w:rPr>
          <w:rFonts w:ascii="Arial" w:hAnsi="Arial" w:cs="Arial"/>
          <w:i/>
          <w:snapToGrid/>
          <w:szCs w:val="24"/>
        </w:rPr>
        <w:t>[insert number of options years not to exceed 5]</w:t>
      </w:r>
      <w:r w:rsidRPr="00F4496E">
        <w:rPr>
          <w:rFonts w:ascii="Arial" w:hAnsi="Arial" w:cs="Arial"/>
          <w:snapToGrid/>
          <w:szCs w:val="24"/>
        </w:rPr>
        <w:t xml:space="preserve"> option years without further competition.  To exercise an option to extend this Agreement the parties must execute an addendum to this Agreement setting forth the additional option period within thirty (30) days of the termination date of the initial term of this Agreement or a previous option period.  If the Partner wishes to continue co-management and operation of the Project Site Area beyond the maximum period of this Agreement, the Partner must recompete for the opportunity pursuant to the establishment policies of the Government.  </w:t>
      </w:r>
    </w:p>
    <w:p w14:paraId="25E9C129" w14:textId="77777777" w:rsidR="00F4496E" w:rsidRPr="00F4496E" w:rsidRDefault="00F4496E" w:rsidP="00F4496E">
      <w:pPr>
        <w:widowControl/>
        <w:autoSpaceDE w:val="0"/>
        <w:autoSpaceDN w:val="0"/>
        <w:adjustRightInd w:val="0"/>
        <w:rPr>
          <w:rFonts w:ascii="Arial" w:hAnsi="Arial" w:cs="Arial"/>
          <w:snapToGrid/>
          <w:szCs w:val="24"/>
        </w:rPr>
      </w:pPr>
    </w:p>
    <w:p w14:paraId="13A3FD8A" w14:textId="77777777" w:rsidR="00F4496E" w:rsidRPr="00F4496E" w:rsidRDefault="00F4496E" w:rsidP="00F4496E">
      <w:pPr>
        <w:widowControl/>
        <w:autoSpaceDE w:val="0"/>
        <w:autoSpaceDN w:val="0"/>
        <w:adjustRightInd w:val="0"/>
        <w:rPr>
          <w:rFonts w:ascii="Arial" w:hAnsi="Arial" w:cs="Arial"/>
          <w:snapToGrid/>
          <w:szCs w:val="24"/>
        </w:rPr>
      </w:pPr>
    </w:p>
    <w:p w14:paraId="15426117" w14:textId="1CE080CF"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t>ARTICLE XVI - NOTICES</w:t>
      </w:r>
    </w:p>
    <w:p w14:paraId="2E936D8C" w14:textId="77777777" w:rsidR="00F4496E" w:rsidRPr="00F4496E" w:rsidRDefault="00F4496E" w:rsidP="00F4496E">
      <w:pPr>
        <w:widowControl/>
        <w:autoSpaceDE w:val="0"/>
        <w:autoSpaceDN w:val="0"/>
        <w:adjustRightInd w:val="0"/>
        <w:rPr>
          <w:rFonts w:ascii="Arial" w:hAnsi="Arial" w:cs="Arial"/>
          <w:snapToGrid/>
          <w:szCs w:val="24"/>
        </w:rPr>
      </w:pPr>
    </w:p>
    <w:p w14:paraId="68DE648E" w14:textId="77777777" w:rsidR="00F4496E" w:rsidRPr="00F4496E" w:rsidRDefault="00F4496E" w:rsidP="00F4496E">
      <w:pPr>
        <w:widowControl/>
        <w:autoSpaceDE w:val="0"/>
        <w:autoSpaceDN w:val="0"/>
        <w:adjustRightInd w:val="0"/>
        <w:ind w:firstLine="720"/>
        <w:rPr>
          <w:rFonts w:ascii="Arial" w:hAnsi="Arial" w:cs="Arial"/>
          <w:snapToGrid/>
          <w:szCs w:val="24"/>
        </w:rPr>
      </w:pPr>
      <w:r w:rsidRPr="00F4496E">
        <w:rPr>
          <w:rFonts w:ascii="Arial" w:hAnsi="Arial" w:cs="Arial"/>
          <w:snapToGrid/>
          <w:szCs w:val="24"/>
        </w:rPr>
        <w:t xml:space="preserve">a. Any notice, request, demand, or other communication required or permitted to be given under this Agreement shall be deemed to have been duly given if in writing and mailed by registered or certified mail, with return receipt, as follows: </w:t>
      </w:r>
    </w:p>
    <w:p w14:paraId="36C48D7A" w14:textId="77777777" w:rsidR="00F4496E" w:rsidRPr="00F4496E" w:rsidRDefault="00F4496E" w:rsidP="00F4496E">
      <w:pPr>
        <w:widowControl/>
        <w:autoSpaceDE w:val="0"/>
        <w:autoSpaceDN w:val="0"/>
        <w:adjustRightInd w:val="0"/>
        <w:rPr>
          <w:rFonts w:ascii="Arial" w:hAnsi="Arial" w:cs="Arial"/>
          <w:snapToGrid/>
          <w:szCs w:val="24"/>
        </w:rPr>
      </w:pPr>
    </w:p>
    <w:p w14:paraId="2D745EC2" w14:textId="77777777" w:rsidR="00F4496E" w:rsidRPr="00F4496E" w:rsidRDefault="00F4496E" w:rsidP="00F4496E">
      <w:pPr>
        <w:widowControl/>
        <w:autoSpaceDE w:val="0"/>
        <w:autoSpaceDN w:val="0"/>
        <w:adjustRightInd w:val="0"/>
        <w:ind w:firstLine="720"/>
        <w:rPr>
          <w:rFonts w:ascii="Arial" w:hAnsi="Arial" w:cs="Arial"/>
          <w:snapToGrid/>
          <w:szCs w:val="24"/>
        </w:rPr>
      </w:pPr>
      <w:r w:rsidRPr="00F4496E">
        <w:rPr>
          <w:rFonts w:ascii="Arial" w:hAnsi="Arial" w:cs="Arial"/>
          <w:snapToGrid/>
          <w:szCs w:val="24"/>
        </w:rPr>
        <w:t>If to the Partner:</w:t>
      </w:r>
    </w:p>
    <w:p w14:paraId="6463FF5B" w14:textId="77777777" w:rsidR="00F4496E" w:rsidRPr="00F4496E" w:rsidRDefault="00F4496E" w:rsidP="00F4496E">
      <w:pPr>
        <w:widowControl/>
        <w:autoSpaceDE w:val="0"/>
        <w:autoSpaceDN w:val="0"/>
        <w:adjustRightInd w:val="0"/>
        <w:rPr>
          <w:rFonts w:ascii="Arial" w:hAnsi="Arial" w:cs="Arial"/>
          <w:b/>
          <w:snapToGrid/>
          <w:szCs w:val="24"/>
        </w:rPr>
      </w:pPr>
      <w:r w:rsidRPr="00F4496E">
        <w:rPr>
          <w:rFonts w:ascii="Arial" w:hAnsi="Arial" w:cs="Arial"/>
          <w:snapToGrid/>
          <w:szCs w:val="24"/>
        </w:rPr>
        <w:t xml:space="preserve">        </w:t>
      </w:r>
      <w:r w:rsidRPr="00F4496E">
        <w:rPr>
          <w:rFonts w:ascii="Arial" w:hAnsi="Arial" w:cs="Arial"/>
          <w:snapToGrid/>
          <w:szCs w:val="24"/>
        </w:rPr>
        <w:tab/>
        <w:t xml:space="preserve"> </w:t>
      </w:r>
      <w:r w:rsidRPr="00F4496E">
        <w:rPr>
          <w:rFonts w:ascii="Arial" w:hAnsi="Arial" w:cs="Arial"/>
          <w:snapToGrid/>
          <w:szCs w:val="24"/>
        </w:rPr>
        <w:tab/>
      </w:r>
      <w:r w:rsidRPr="00F4496E">
        <w:rPr>
          <w:rFonts w:ascii="Arial" w:hAnsi="Arial" w:cs="Arial"/>
          <w:b/>
          <w:snapToGrid/>
          <w:szCs w:val="24"/>
        </w:rPr>
        <w:t>[TITLE]</w:t>
      </w:r>
    </w:p>
    <w:p w14:paraId="6B483FD1" w14:textId="77777777" w:rsidR="00F4496E" w:rsidRPr="00F4496E" w:rsidRDefault="00F4496E" w:rsidP="00F4496E">
      <w:pPr>
        <w:widowControl/>
        <w:autoSpaceDE w:val="0"/>
        <w:autoSpaceDN w:val="0"/>
        <w:adjustRightInd w:val="0"/>
        <w:rPr>
          <w:rFonts w:ascii="Arial" w:hAnsi="Arial" w:cs="Arial"/>
          <w:b/>
          <w:snapToGrid/>
          <w:szCs w:val="24"/>
        </w:rPr>
      </w:pPr>
      <w:r w:rsidRPr="00F4496E">
        <w:rPr>
          <w:rFonts w:ascii="Arial" w:hAnsi="Arial" w:cs="Arial"/>
          <w:b/>
          <w:snapToGrid/>
          <w:szCs w:val="24"/>
        </w:rPr>
        <w:t xml:space="preserve">        </w:t>
      </w:r>
      <w:r w:rsidRPr="00F4496E">
        <w:rPr>
          <w:rFonts w:ascii="Arial" w:hAnsi="Arial" w:cs="Arial"/>
          <w:b/>
          <w:snapToGrid/>
          <w:szCs w:val="24"/>
        </w:rPr>
        <w:tab/>
      </w:r>
      <w:r w:rsidRPr="00F4496E">
        <w:rPr>
          <w:rFonts w:ascii="Arial" w:hAnsi="Arial" w:cs="Arial"/>
          <w:b/>
          <w:snapToGrid/>
          <w:szCs w:val="24"/>
        </w:rPr>
        <w:tab/>
        <w:t>[ADDRESS]</w:t>
      </w:r>
    </w:p>
    <w:p w14:paraId="4DC51522" w14:textId="77777777" w:rsidR="00F4496E" w:rsidRPr="00F4496E" w:rsidRDefault="00F4496E" w:rsidP="00F4496E">
      <w:pPr>
        <w:widowControl/>
        <w:autoSpaceDE w:val="0"/>
        <w:autoSpaceDN w:val="0"/>
        <w:adjustRightInd w:val="0"/>
        <w:rPr>
          <w:rFonts w:ascii="Arial" w:hAnsi="Arial" w:cs="Arial"/>
          <w:snapToGrid/>
          <w:szCs w:val="24"/>
        </w:rPr>
      </w:pPr>
    </w:p>
    <w:p w14:paraId="1CC89BE2" w14:textId="77777777" w:rsidR="00F4496E" w:rsidRPr="00F4496E" w:rsidRDefault="00F4496E" w:rsidP="00F4496E">
      <w:pPr>
        <w:widowControl/>
        <w:autoSpaceDE w:val="0"/>
        <w:autoSpaceDN w:val="0"/>
        <w:adjustRightInd w:val="0"/>
        <w:ind w:firstLine="720"/>
        <w:rPr>
          <w:rFonts w:ascii="Arial" w:hAnsi="Arial" w:cs="Arial"/>
          <w:snapToGrid/>
          <w:szCs w:val="24"/>
        </w:rPr>
      </w:pPr>
      <w:r w:rsidRPr="00F4496E">
        <w:rPr>
          <w:rFonts w:ascii="Arial" w:hAnsi="Arial" w:cs="Arial"/>
          <w:snapToGrid/>
          <w:szCs w:val="24"/>
        </w:rPr>
        <w:t>If to the Government:</w:t>
      </w:r>
    </w:p>
    <w:p w14:paraId="57110178" w14:textId="77777777"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tab/>
        <w:t xml:space="preserve">          </w:t>
      </w:r>
      <w:r w:rsidRPr="00F4496E">
        <w:rPr>
          <w:rFonts w:ascii="Arial" w:hAnsi="Arial" w:cs="Arial"/>
          <w:snapToGrid/>
          <w:szCs w:val="24"/>
        </w:rPr>
        <w:tab/>
        <w:t>District Commander</w:t>
      </w:r>
      <w:r w:rsidRPr="00F4496E">
        <w:rPr>
          <w:rFonts w:ascii="Arial" w:hAnsi="Arial" w:cs="Arial"/>
          <w:snapToGrid/>
          <w:szCs w:val="24"/>
        </w:rPr>
        <w:tab/>
      </w:r>
    </w:p>
    <w:p w14:paraId="427246AA" w14:textId="77777777"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tab/>
        <w:t xml:space="preserve">          </w:t>
      </w:r>
      <w:r w:rsidRPr="00F4496E">
        <w:rPr>
          <w:rFonts w:ascii="Arial" w:hAnsi="Arial" w:cs="Arial"/>
          <w:snapToGrid/>
          <w:szCs w:val="24"/>
        </w:rPr>
        <w:tab/>
        <w:t xml:space="preserve"> ____________ District</w:t>
      </w:r>
    </w:p>
    <w:p w14:paraId="350DBB14" w14:textId="77777777"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b/>
          <w:snapToGrid/>
          <w:szCs w:val="24"/>
        </w:rPr>
        <w:tab/>
        <w:t xml:space="preserve">          </w:t>
      </w:r>
      <w:r w:rsidRPr="00F4496E">
        <w:rPr>
          <w:rFonts w:ascii="Arial" w:hAnsi="Arial" w:cs="Arial"/>
          <w:b/>
          <w:snapToGrid/>
          <w:szCs w:val="24"/>
        </w:rPr>
        <w:tab/>
        <w:t>[ADDRESS]</w:t>
      </w:r>
    </w:p>
    <w:p w14:paraId="6ACEC781" w14:textId="77777777" w:rsidR="00F4496E" w:rsidRPr="00F4496E" w:rsidRDefault="00F4496E" w:rsidP="00F4496E">
      <w:pPr>
        <w:widowControl/>
        <w:autoSpaceDE w:val="0"/>
        <w:autoSpaceDN w:val="0"/>
        <w:adjustRightInd w:val="0"/>
        <w:rPr>
          <w:rFonts w:ascii="Arial" w:hAnsi="Arial" w:cs="Arial"/>
          <w:snapToGrid/>
          <w:szCs w:val="24"/>
        </w:rPr>
      </w:pPr>
    </w:p>
    <w:p w14:paraId="19C88685" w14:textId="77777777" w:rsidR="00F4496E" w:rsidRPr="00F4496E" w:rsidRDefault="00F4496E" w:rsidP="00F4496E">
      <w:pPr>
        <w:widowControl/>
        <w:autoSpaceDE w:val="0"/>
        <w:autoSpaceDN w:val="0"/>
        <w:adjustRightInd w:val="0"/>
        <w:ind w:firstLine="720"/>
        <w:rPr>
          <w:rFonts w:ascii="Arial" w:hAnsi="Arial" w:cs="Arial"/>
          <w:snapToGrid/>
          <w:szCs w:val="24"/>
        </w:rPr>
      </w:pPr>
      <w:r w:rsidRPr="00F4496E">
        <w:rPr>
          <w:rFonts w:ascii="Arial" w:hAnsi="Arial" w:cs="Arial"/>
          <w:snapToGrid/>
          <w:szCs w:val="24"/>
        </w:rPr>
        <w:t>b. A party may change the address to which such communications are to be directed by giving written notice to the other party in the manner provided in this Article.</w:t>
      </w:r>
    </w:p>
    <w:p w14:paraId="3CDD4A19" w14:textId="77777777" w:rsidR="00F4496E" w:rsidRPr="00F4496E" w:rsidRDefault="00F4496E" w:rsidP="00F4496E">
      <w:pPr>
        <w:widowControl/>
        <w:autoSpaceDE w:val="0"/>
        <w:autoSpaceDN w:val="0"/>
        <w:adjustRightInd w:val="0"/>
        <w:rPr>
          <w:rFonts w:ascii="Arial" w:hAnsi="Arial" w:cs="Arial"/>
          <w:snapToGrid/>
          <w:szCs w:val="24"/>
        </w:rPr>
      </w:pPr>
    </w:p>
    <w:p w14:paraId="10707A40" w14:textId="77777777" w:rsidR="00F4496E" w:rsidRPr="00F4496E" w:rsidRDefault="00F4496E" w:rsidP="00F4496E">
      <w:pPr>
        <w:widowControl/>
        <w:autoSpaceDE w:val="0"/>
        <w:autoSpaceDN w:val="0"/>
        <w:adjustRightInd w:val="0"/>
        <w:rPr>
          <w:rFonts w:ascii="Arial" w:hAnsi="Arial" w:cs="Arial"/>
          <w:snapToGrid/>
          <w:szCs w:val="24"/>
        </w:rPr>
      </w:pPr>
    </w:p>
    <w:p w14:paraId="460EA292" w14:textId="324AD2EC"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t>ARTICLE XVII - CONFIDENTIALITY</w:t>
      </w:r>
    </w:p>
    <w:p w14:paraId="3A7F9328" w14:textId="77777777" w:rsidR="00F4496E" w:rsidRPr="00F4496E" w:rsidRDefault="00F4496E" w:rsidP="00F4496E">
      <w:pPr>
        <w:widowControl/>
        <w:autoSpaceDE w:val="0"/>
        <w:autoSpaceDN w:val="0"/>
        <w:adjustRightInd w:val="0"/>
        <w:rPr>
          <w:rFonts w:ascii="Arial" w:hAnsi="Arial" w:cs="Arial"/>
          <w:snapToGrid/>
          <w:szCs w:val="24"/>
        </w:rPr>
      </w:pPr>
    </w:p>
    <w:p w14:paraId="4B3D3062" w14:textId="77777777" w:rsidR="00F4496E" w:rsidRPr="00F4496E" w:rsidRDefault="00F4496E" w:rsidP="00F4496E">
      <w:pPr>
        <w:widowControl/>
        <w:autoSpaceDE w:val="0"/>
        <w:autoSpaceDN w:val="0"/>
        <w:adjustRightInd w:val="0"/>
        <w:ind w:firstLine="720"/>
        <w:rPr>
          <w:rFonts w:ascii="Arial" w:hAnsi="Arial" w:cs="Arial"/>
          <w:snapToGrid/>
          <w:szCs w:val="24"/>
        </w:rPr>
      </w:pPr>
      <w:r w:rsidRPr="00F4496E">
        <w:rPr>
          <w:rFonts w:ascii="Arial" w:hAnsi="Arial" w:cs="Arial"/>
          <w:snapToGrid/>
          <w:szCs w:val="24"/>
        </w:rPr>
        <w:t>To the extent permitted by the laws governing each party, the parties agree to maintain the confidentiality of exchanged information when requested to do so by the providing party.</w:t>
      </w:r>
    </w:p>
    <w:p w14:paraId="05760B0D" w14:textId="77777777" w:rsidR="00F4496E" w:rsidRPr="00F4496E" w:rsidRDefault="00F4496E" w:rsidP="00F4496E">
      <w:pPr>
        <w:widowControl/>
        <w:autoSpaceDE w:val="0"/>
        <w:autoSpaceDN w:val="0"/>
        <w:adjustRightInd w:val="0"/>
        <w:rPr>
          <w:rFonts w:ascii="Arial" w:hAnsi="Arial" w:cs="Arial"/>
          <w:snapToGrid/>
          <w:szCs w:val="24"/>
        </w:rPr>
      </w:pPr>
    </w:p>
    <w:p w14:paraId="1C92B755" w14:textId="77777777"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t>IN WITNESS WHEREOF, the parties hereto have executed this Agreement, which shall become effective upon signature of the final party’s authorized representative.</w:t>
      </w:r>
    </w:p>
    <w:p w14:paraId="439007E7" w14:textId="77777777" w:rsidR="00F4496E" w:rsidRPr="00F4496E" w:rsidRDefault="00F4496E" w:rsidP="00F4496E">
      <w:pPr>
        <w:widowControl/>
        <w:autoSpaceDE w:val="0"/>
        <w:autoSpaceDN w:val="0"/>
        <w:adjustRightInd w:val="0"/>
        <w:rPr>
          <w:rFonts w:ascii="Arial" w:hAnsi="Arial" w:cs="Arial"/>
          <w:snapToGrid/>
          <w:szCs w:val="24"/>
        </w:rPr>
      </w:pPr>
    </w:p>
    <w:p w14:paraId="078C0276" w14:textId="77777777" w:rsidR="00F4496E" w:rsidRPr="00F4496E" w:rsidRDefault="00F4496E" w:rsidP="00F4496E">
      <w:pPr>
        <w:widowControl/>
        <w:autoSpaceDE w:val="0"/>
        <w:autoSpaceDN w:val="0"/>
        <w:adjustRightInd w:val="0"/>
        <w:rPr>
          <w:rFonts w:ascii="Arial" w:hAnsi="Arial" w:cs="Arial"/>
          <w:snapToGrid/>
          <w:szCs w:val="24"/>
          <w:highlight w:val="yellow"/>
        </w:rPr>
      </w:pPr>
    </w:p>
    <w:p w14:paraId="21471EAB" w14:textId="77777777" w:rsidR="00F4496E" w:rsidRPr="00F4496E" w:rsidRDefault="00F4496E" w:rsidP="00F4496E">
      <w:pPr>
        <w:widowControl/>
        <w:autoSpaceDE w:val="0"/>
        <w:autoSpaceDN w:val="0"/>
        <w:adjustRightInd w:val="0"/>
        <w:rPr>
          <w:rFonts w:ascii="Arial" w:hAnsi="Arial" w:cs="Arial"/>
          <w:snapToGrid/>
          <w:szCs w:val="24"/>
        </w:rPr>
        <w:sectPr w:rsidR="00F4496E" w:rsidRPr="00F4496E" w:rsidSect="00F4496E">
          <w:headerReference w:type="default" r:id="rId8"/>
          <w:footerReference w:type="even" r:id="rId9"/>
          <w:footerReference w:type="default" r:id="rId10"/>
          <w:type w:val="continuous"/>
          <w:pgSz w:w="12240" w:h="15840"/>
          <w:pgMar w:top="1440" w:right="1440" w:bottom="1440" w:left="1440" w:header="720" w:footer="720" w:gutter="0"/>
          <w:cols w:space="720"/>
          <w:docGrid w:linePitch="360"/>
        </w:sectPr>
      </w:pPr>
    </w:p>
    <w:p w14:paraId="740D515E" w14:textId="77777777" w:rsidR="00F4496E" w:rsidRPr="00F4496E" w:rsidRDefault="00F4496E" w:rsidP="00F4496E">
      <w:pPr>
        <w:widowControl/>
        <w:rPr>
          <w:rFonts w:ascii="Arial" w:hAnsi="Arial" w:cs="Arial"/>
          <w:snapToGrid/>
          <w:szCs w:val="24"/>
        </w:rPr>
      </w:pPr>
      <w:r w:rsidRPr="00F4496E">
        <w:rPr>
          <w:rFonts w:ascii="Arial" w:hAnsi="Arial" w:cs="Arial"/>
          <w:snapToGrid/>
          <w:szCs w:val="24"/>
        </w:rPr>
        <w:t xml:space="preserve">The Department of the Army </w:t>
      </w:r>
      <w:r w:rsidRPr="00F4496E">
        <w:rPr>
          <w:rFonts w:ascii="Arial" w:hAnsi="Arial" w:cs="Arial"/>
          <w:snapToGrid/>
          <w:szCs w:val="24"/>
        </w:rPr>
        <w:tab/>
      </w:r>
      <w:r w:rsidRPr="00F4496E">
        <w:rPr>
          <w:rFonts w:ascii="Arial" w:hAnsi="Arial" w:cs="Arial"/>
          <w:snapToGrid/>
          <w:szCs w:val="24"/>
        </w:rPr>
        <w:tab/>
      </w:r>
      <w:r w:rsidRPr="00F4496E">
        <w:rPr>
          <w:rFonts w:ascii="Arial" w:hAnsi="Arial" w:cs="Arial"/>
          <w:snapToGrid/>
          <w:szCs w:val="24"/>
        </w:rPr>
        <w:tab/>
      </w:r>
    </w:p>
    <w:p w14:paraId="3DF76D06" w14:textId="77777777" w:rsidR="00F4496E" w:rsidRPr="00F4496E" w:rsidRDefault="00F4496E" w:rsidP="00F4496E">
      <w:pPr>
        <w:widowControl/>
        <w:rPr>
          <w:rFonts w:ascii="Arial" w:hAnsi="Arial" w:cs="Arial"/>
          <w:snapToGrid/>
          <w:szCs w:val="24"/>
        </w:rPr>
      </w:pPr>
      <w:r w:rsidRPr="00F4496E">
        <w:rPr>
          <w:rFonts w:ascii="Arial" w:hAnsi="Arial" w:cs="Arial"/>
          <w:snapToGrid/>
          <w:szCs w:val="24"/>
        </w:rPr>
        <w:t xml:space="preserve"> </w:t>
      </w:r>
    </w:p>
    <w:p w14:paraId="581E4BFB" w14:textId="77777777" w:rsidR="00F4496E" w:rsidRPr="00F4496E" w:rsidRDefault="00F4496E" w:rsidP="00F4496E">
      <w:pPr>
        <w:widowControl/>
        <w:rPr>
          <w:rFonts w:ascii="Arial" w:hAnsi="Arial" w:cs="Arial"/>
          <w:snapToGrid/>
          <w:szCs w:val="24"/>
        </w:rPr>
      </w:pPr>
    </w:p>
    <w:p w14:paraId="7D4029D2" w14:textId="77777777" w:rsidR="00F4496E" w:rsidRPr="00F4496E" w:rsidRDefault="00F4496E" w:rsidP="00F4496E">
      <w:pPr>
        <w:widowControl/>
        <w:rPr>
          <w:rFonts w:ascii="Arial" w:hAnsi="Arial" w:cs="Arial"/>
          <w:snapToGrid/>
          <w:szCs w:val="24"/>
        </w:rPr>
      </w:pPr>
      <w:r w:rsidRPr="00F4496E">
        <w:rPr>
          <w:rFonts w:ascii="Arial" w:hAnsi="Arial" w:cs="Arial"/>
          <w:snapToGrid/>
          <w:szCs w:val="24"/>
        </w:rPr>
        <w:t xml:space="preserve">BY:                                                    </w:t>
      </w:r>
    </w:p>
    <w:p w14:paraId="21915D6B" w14:textId="77777777" w:rsidR="00F4496E" w:rsidRPr="00F4496E" w:rsidRDefault="00F4496E" w:rsidP="00F4496E">
      <w:pPr>
        <w:widowControl/>
        <w:rPr>
          <w:rFonts w:ascii="Arial" w:hAnsi="Arial" w:cs="Arial"/>
          <w:snapToGrid/>
          <w:szCs w:val="24"/>
        </w:rPr>
      </w:pPr>
    </w:p>
    <w:p w14:paraId="60B99CB9" w14:textId="77777777" w:rsidR="00F4496E" w:rsidRPr="00F4496E" w:rsidRDefault="00F4496E" w:rsidP="00F4496E">
      <w:pPr>
        <w:widowControl/>
        <w:rPr>
          <w:rFonts w:ascii="Arial" w:hAnsi="Arial" w:cs="Arial"/>
          <w:snapToGrid/>
          <w:szCs w:val="24"/>
        </w:rPr>
      </w:pPr>
      <w:r w:rsidRPr="00F4496E">
        <w:rPr>
          <w:rFonts w:ascii="Arial" w:hAnsi="Arial" w:cs="Arial"/>
          <w:snapToGrid/>
          <w:szCs w:val="24"/>
        </w:rPr>
        <w:t>TITLE:</w:t>
      </w:r>
    </w:p>
    <w:p w14:paraId="4BBE50A7" w14:textId="77777777" w:rsidR="00F4496E" w:rsidRPr="00F4496E" w:rsidRDefault="00F4496E" w:rsidP="00F4496E">
      <w:pPr>
        <w:widowControl/>
        <w:rPr>
          <w:rFonts w:ascii="Arial" w:hAnsi="Arial" w:cs="Arial"/>
          <w:snapToGrid/>
          <w:szCs w:val="24"/>
        </w:rPr>
      </w:pPr>
    </w:p>
    <w:p w14:paraId="5F2902A3" w14:textId="77777777" w:rsidR="00F4496E" w:rsidRPr="00F4496E" w:rsidRDefault="00F4496E" w:rsidP="00F4496E">
      <w:pPr>
        <w:widowControl/>
        <w:rPr>
          <w:rFonts w:ascii="Arial" w:hAnsi="Arial" w:cs="Arial"/>
          <w:snapToGrid/>
          <w:szCs w:val="24"/>
        </w:rPr>
      </w:pPr>
      <w:r w:rsidRPr="00F4496E">
        <w:rPr>
          <w:rFonts w:ascii="Arial" w:hAnsi="Arial" w:cs="Arial"/>
          <w:snapToGrid/>
          <w:szCs w:val="24"/>
        </w:rPr>
        <w:t xml:space="preserve">DATE: </w:t>
      </w:r>
      <w:r w:rsidRPr="00F4496E">
        <w:rPr>
          <w:rFonts w:ascii="Arial" w:hAnsi="Arial" w:cs="Arial"/>
          <w:snapToGrid/>
          <w:szCs w:val="24"/>
        </w:rPr>
        <w:tab/>
      </w:r>
      <w:r w:rsidRPr="00F4496E">
        <w:rPr>
          <w:rFonts w:ascii="Arial" w:hAnsi="Arial" w:cs="Arial"/>
          <w:snapToGrid/>
          <w:szCs w:val="24"/>
        </w:rPr>
        <w:tab/>
      </w:r>
      <w:r w:rsidRPr="00F4496E">
        <w:rPr>
          <w:rFonts w:ascii="Arial" w:hAnsi="Arial" w:cs="Arial"/>
          <w:snapToGrid/>
          <w:szCs w:val="24"/>
        </w:rPr>
        <w:tab/>
      </w:r>
      <w:r w:rsidRPr="00F4496E">
        <w:rPr>
          <w:rFonts w:ascii="Arial" w:hAnsi="Arial" w:cs="Arial"/>
          <w:snapToGrid/>
          <w:szCs w:val="24"/>
        </w:rPr>
        <w:tab/>
      </w:r>
      <w:r w:rsidRPr="00F4496E">
        <w:rPr>
          <w:rFonts w:ascii="Arial" w:hAnsi="Arial" w:cs="Arial"/>
          <w:snapToGrid/>
          <w:szCs w:val="24"/>
        </w:rPr>
        <w:tab/>
      </w:r>
    </w:p>
    <w:p w14:paraId="3864C5A3" w14:textId="77777777"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t xml:space="preserve"> [</w:t>
      </w:r>
      <w:r w:rsidRPr="00F4496E">
        <w:rPr>
          <w:rFonts w:ascii="Arial" w:hAnsi="Arial" w:cs="Arial"/>
          <w:i/>
          <w:snapToGrid/>
          <w:szCs w:val="24"/>
        </w:rPr>
        <w:t>PARTNER]</w:t>
      </w:r>
    </w:p>
    <w:p w14:paraId="0CFED609" w14:textId="77777777" w:rsidR="00F4496E" w:rsidRPr="00F4496E" w:rsidRDefault="00F4496E" w:rsidP="00F4496E">
      <w:pPr>
        <w:widowControl/>
        <w:autoSpaceDE w:val="0"/>
        <w:autoSpaceDN w:val="0"/>
        <w:adjustRightInd w:val="0"/>
        <w:rPr>
          <w:rFonts w:ascii="Arial" w:hAnsi="Arial" w:cs="Arial"/>
          <w:snapToGrid/>
          <w:szCs w:val="24"/>
        </w:rPr>
      </w:pPr>
    </w:p>
    <w:p w14:paraId="2765C640" w14:textId="77777777" w:rsidR="00F4496E" w:rsidRPr="00F4496E" w:rsidRDefault="00F4496E" w:rsidP="00F4496E">
      <w:pPr>
        <w:widowControl/>
        <w:autoSpaceDE w:val="0"/>
        <w:autoSpaceDN w:val="0"/>
        <w:adjustRightInd w:val="0"/>
        <w:rPr>
          <w:rFonts w:ascii="Arial" w:hAnsi="Arial" w:cs="Arial"/>
          <w:snapToGrid/>
          <w:szCs w:val="24"/>
        </w:rPr>
      </w:pPr>
    </w:p>
    <w:p w14:paraId="06735AD2" w14:textId="77777777" w:rsidR="00F4496E" w:rsidRPr="00F4496E" w:rsidRDefault="00F4496E" w:rsidP="00F4496E">
      <w:pPr>
        <w:widowControl/>
        <w:autoSpaceDE w:val="0"/>
        <w:autoSpaceDN w:val="0"/>
        <w:adjustRightInd w:val="0"/>
        <w:rPr>
          <w:rFonts w:ascii="Arial" w:hAnsi="Arial" w:cs="Arial"/>
          <w:snapToGrid/>
          <w:szCs w:val="24"/>
        </w:rPr>
      </w:pPr>
    </w:p>
    <w:p w14:paraId="126FEE67" w14:textId="77777777" w:rsidR="00F4496E" w:rsidRPr="00F4496E" w:rsidRDefault="00F4496E" w:rsidP="00F4496E">
      <w:pPr>
        <w:widowControl/>
        <w:autoSpaceDE w:val="0"/>
        <w:autoSpaceDN w:val="0"/>
        <w:adjustRightInd w:val="0"/>
        <w:rPr>
          <w:rFonts w:ascii="Arial" w:hAnsi="Arial" w:cs="Arial"/>
          <w:snapToGrid/>
          <w:szCs w:val="24"/>
        </w:rPr>
      </w:pPr>
      <w:r w:rsidRPr="00F4496E">
        <w:rPr>
          <w:rFonts w:ascii="Arial" w:hAnsi="Arial" w:cs="Arial"/>
          <w:snapToGrid/>
          <w:szCs w:val="24"/>
        </w:rPr>
        <w:t xml:space="preserve">BY: </w:t>
      </w:r>
      <w:r w:rsidRPr="00F4496E">
        <w:rPr>
          <w:rFonts w:ascii="Arial" w:hAnsi="Arial" w:cs="Arial"/>
          <w:snapToGrid/>
          <w:szCs w:val="24"/>
        </w:rPr>
        <w:tab/>
      </w:r>
      <w:r w:rsidRPr="00F4496E">
        <w:rPr>
          <w:rFonts w:ascii="Arial" w:hAnsi="Arial" w:cs="Arial"/>
          <w:snapToGrid/>
          <w:szCs w:val="24"/>
        </w:rPr>
        <w:tab/>
      </w:r>
      <w:r w:rsidRPr="00F4496E">
        <w:rPr>
          <w:rFonts w:ascii="Arial" w:hAnsi="Arial" w:cs="Arial"/>
          <w:snapToGrid/>
          <w:szCs w:val="24"/>
        </w:rPr>
        <w:tab/>
      </w:r>
      <w:r w:rsidRPr="00F4496E">
        <w:rPr>
          <w:rFonts w:ascii="Arial" w:hAnsi="Arial" w:cs="Arial"/>
          <w:snapToGrid/>
          <w:szCs w:val="24"/>
        </w:rPr>
        <w:tab/>
      </w:r>
      <w:r w:rsidRPr="00F4496E">
        <w:rPr>
          <w:rFonts w:ascii="Arial" w:hAnsi="Arial" w:cs="Arial"/>
          <w:snapToGrid/>
          <w:szCs w:val="24"/>
        </w:rPr>
        <w:tab/>
      </w:r>
    </w:p>
    <w:p w14:paraId="6B199D2A" w14:textId="77777777" w:rsidR="00F4496E" w:rsidRPr="00F4496E" w:rsidRDefault="00F4496E" w:rsidP="00F4496E">
      <w:pPr>
        <w:widowControl/>
        <w:autoSpaceDE w:val="0"/>
        <w:autoSpaceDN w:val="0"/>
        <w:adjustRightInd w:val="0"/>
        <w:rPr>
          <w:rFonts w:ascii="Arial" w:hAnsi="Arial" w:cs="Arial"/>
          <w:snapToGrid/>
          <w:szCs w:val="24"/>
        </w:rPr>
      </w:pPr>
    </w:p>
    <w:p w14:paraId="50AF337E" w14:textId="77777777" w:rsidR="00F4496E" w:rsidRPr="00F4496E" w:rsidRDefault="00F4496E" w:rsidP="00F4496E">
      <w:pPr>
        <w:widowControl/>
        <w:rPr>
          <w:rFonts w:ascii="Arial" w:hAnsi="Arial" w:cs="Arial"/>
          <w:snapToGrid/>
          <w:szCs w:val="24"/>
        </w:rPr>
      </w:pPr>
      <w:r w:rsidRPr="00F4496E">
        <w:rPr>
          <w:rFonts w:ascii="Arial" w:hAnsi="Arial" w:cs="Arial"/>
          <w:snapToGrid/>
          <w:szCs w:val="24"/>
        </w:rPr>
        <w:t>TITLE:</w:t>
      </w:r>
    </w:p>
    <w:p w14:paraId="6C573D84" w14:textId="77777777" w:rsidR="00F4496E" w:rsidRPr="00F4496E" w:rsidRDefault="00F4496E" w:rsidP="00F4496E">
      <w:pPr>
        <w:widowControl/>
        <w:autoSpaceDE w:val="0"/>
        <w:autoSpaceDN w:val="0"/>
        <w:adjustRightInd w:val="0"/>
        <w:rPr>
          <w:rFonts w:ascii="Arial" w:hAnsi="Arial" w:cs="Arial"/>
          <w:snapToGrid/>
          <w:szCs w:val="24"/>
        </w:rPr>
      </w:pPr>
    </w:p>
    <w:p w14:paraId="69DFDB80" w14:textId="77777777" w:rsidR="00F4496E" w:rsidRPr="00F4496E" w:rsidRDefault="00F4496E" w:rsidP="00F4496E">
      <w:pPr>
        <w:widowControl/>
        <w:rPr>
          <w:rFonts w:ascii="Arial" w:hAnsi="Arial" w:cs="Arial"/>
          <w:snapToGrid/>
          <w:szCs w:val="24"/>
        </w:rPr>
        <w:sectPr w:rsidR="00F4496E" w:rsidRPr="00F4496E" w:rsidSect="008C20D7">
          <w:type w:val="continuous"/>
          <w:pgSz w:w="12240" w:h="15840"/>
          <w:pgMar w:top="1440" w:right="1440" w:bottom="1440" w:left="1440" w:header="720" w:footer="720" w:gutter="0"/>
          <w:cols w:num="2" w:space="720" w:equalWidth="0">
            <w:col w:w="4320" w:space="720"/>
            <w:col w:w="4320"/>
          </w:cols>
          <w:docGrid w:linePitch="360"/>
        </w:sectPr>
      </w:pPr>
      <w:r w:rsidRPr="00F4496E">
        <w:rPr>
          <w:rFonts w:ascii="Arial" w:hAnsi="Arial" w:cs="Arial"/>
          <w:snapToGrid/>
          <w:szCs w:val="24"/>
        </w:rPr>
        <w:t xml:space="preserve">DATE: </w:t>
      </w:r>
    </w:p>
    <w:p w14:paraId="4BF4A2BA" w14:textId="77777777" w:rsidR="00F4496E" w:rsidRPr="00F4496E" w:rsidRDefault="00F4496E" w:rsidP="00F4496E">
      <w:pPr>
        <w:widowControl/>
        <w:autoSpaceDE w:val="0"/>
        <w:autoSpaceDN w:val="0"/>
        <w:adjustRightInd w:val="0"/>
        <w:jc w:val="center"/>
        <w:rPr>
          <w:rFonts w:ascii="Arial" w:hAnsi="Arial" w:cs="Arial"/>
          <w:b/>
          <w:snapToGrid/>
          <w:szCs w:val="24"/>
        </w:rPr>
      </w:pPr>
    </w:p>
    <w:p w14:paraId="348E3AA7" w14:textId="77777777" w:rsidR="00592C20" w:rsidRPr="001143F1" w:rsidRDefault="00592C20" w:rsidP="00592C20">
      <w:pPr>
        <w:tabs>
          <w:tab w:val="left" w:pos="8020"/>
        </w:tabs>
        <w:spacing w:before="29"/>
        <w:ind w:left="100" w:right="-20"/>
        <w:rPr>
          <w:rFonts w:ascii="Arial" w:hAnsi="Arial" w:cs="Arial"/>
          <w:szCs w:val="24"/>
        </w:rPr>
      </w:pPr>
    </w:p>
    <w:p w14:paraId="4F6CF25B" w14:textId="77777777" w:rsidR="00592C20" w:rsidRPr="001143F1" w:rsidRDefault="00592C20" w:rsidP="00592C20">
      <w:pPr>
        <w:spacing w:line="200" w:lineRule="exact"/>
        <w:rPr>
          <w:rFonts w:ascii="Arial" w:hAnsi="Arial" w:cs="Arial"/>
          <w:szCs w:val="24"/>
        </w:rPr>
      </w:pPr>
    </w:p>
    <w:p w14:paraId="219A7729" w14:textId="77777777" w:rsidR="00924FDD" w:rsidRPr="001143F1" w:rsidRDefault="00924FDD" w:rsidP="007277EB">
      <w:pPr>
        <w:spacing w:line="192" w:lineRule="auto"/>
        <w:jc w:val="center"/>
        <w:rPr>
          <w:rFonts w:ascii="Arial" w:hAnsi="Arial" w:cs="Arial"/>
          <w:b/>
          <w:szCs w:val="24"/>
        </w:rPr>
      </w:pPr>
    </w:p>
    <w:p w14:paraId="3DDA1B2A" w14:textId="77777777" w:rsidR="00B63C86" w:rsidRPr="001143F1" w:rsidRDefault="00B63C86">
      <w:pPr>
        <w:widowControl/>
        <w:rPr>
          <w:rFonts w:ascii="Arial" w:hAnsi="Arial" w:cs="Arial"/>
          <w:b/>
          <w:szCs w:val="24"/>
        </w:rPr>
      </w:pPr>
    </w:p>
    <w:sectPr w:rsidR="00B63C86" w:rsidRPr="001143F1" w:rsidSect="000A613F">
      <w:headerReference w:type="default" r:id="rId11"/>
      <w:endnotePr>
        <w:numFmt w:val="decimal"/>
      </w:endnotePr>
      <w:type w:val="continuous"/>
      <w:pgSz w:w="12240" w:h="15840" w:code="1"/>
      <w:pgMar w:top="1440" w:right="1440" w:bottom="1440" w:left="1440"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ACD58" w14:textId="77777777" w:rsidR="00B6197A" w:rsidRDefault="00B6197A">
      <w:r>
        <w:separator/>
      </w:r>
    </w:p>
  </w:endnote>
  <w:endnote w:type="continuationSeparator" w:id="0">
    <w:p w14:paraId="1E30FC20" w14:textId="77777777" w:rsidR="00B6197A" w:rsidRDefault="00B6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798E" w14:textId="77777777" w:rsidR="00AF6C6D" w:rsidRDefault="00AF6C6D" w:rsidP="00B204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DB452D" w14:textId="77777777" w:rsidR="00AF6C6D" w:rsidRDefault="00AF6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9C04" w14:textId="77777777" w:rsidR="00AF6C6D" w:rsidRPr="00CB3C3D" w:rsidRDefault="00AF6C6D" w:rsidP="00CB3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11520" w14:textId="77777777" w:rsidR="00B6197A" w:rsidRDefault="00B6197A">
      <w:r>
        <w:separator/>
      </w:r>
    </w:p>
  </w:footnote>
  <w:footnote w:type="continuationSeparator" w:id="0">
    <w:p w14:paraId="4114AC20" w14:textId="77777777" w:rsidR="00B6197A" w:rsidRDefault="00B6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BD08" w14:textId="6874854A" w:rsidR="00AF6C6D" w:rsidRPr="000D4971" w:rsidRDefault="00AF6C6D" w:rsidP="00D47714">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C0DA" w14:textId="77777777" w:rsidR="00D95F9B" w:rsidRDefault="00D95F9B" w:rsidP="00CB3C3D">
    <w:pPr>
      <w:rPr>
        <w:rFonts w:ascii="Times New Roman" w:hAnsi="Times New Roman"/>
      </w:rPr>
    </w:pPr>
  </w:p>
  <w:p w14:paraId="163A1755" w14:textId="77777777" w:rsidR="00D95F9B" w:rsidRDefault="00D95F9B" w:rsidP="00CB3C3D">
    <w:pPr>
      <w:rPr>
        <w:rFonts w:ascii="Times New Roman" w:hAnsi="Times New Roman"/>
      </w:rPr>
    </w:pPr>
  </w:p>
  <w:p w14:paraId="4D9DCAD4" w14:textId="77777777" w:rsidR="00D95F9B" w:rsidRDefault="00D95F9B" w:rsidP="00CB3C3D">
    <w:pPr>
      <w:rPr>
        <w:rFonts w:ascii="Times New Roman" w:hAnsi="Times New Roman"/>
      </w:rPr>
    </w:pPr>
  </w:p>
  <w:p w14:paraId="397B14A3" w14:textId="77777777" w:rsidR="00D95F9B" w:rsidRDefault="00D95F9B" w:rsidP="00CB3C3D">
    <w:pPr>
      <w:rPr>
        <w:rFonts w:ascii="Times New Roman" w:hAnsi="Times New Roman"/>
      </w:rPr>
    </w:pPr>
  </w:p>
  <w:p w14:paraId="6A0C1AF5" w14:textId="4EF9FC62" w:rsidR="00D95F9B" w:rsidRPr="001143F1" w:rsidRDefault="00D95F9B" w:rsidP="00DF099A">
    <w:pPr>
      <w:tabs>
        <w:tab w:val="left" w:pos="0"/>
        <w:tab w:val="left" w:pos="50"/>
        <w:tab w:val="left" w:pos="525"/>
        <w:tab w:val="left" w:pos="1500"/>
        <w:tab w:val="right" w:pos="3748"/>
      </w:tabs>
      <w:rPr>
        <w:rFonts w:ascii="Arial" w:hAnsi="Arial" w:cs="Arial"/>
      </w:rPr>
    </w:pPr>
    <w:r w:rsidRPr="001143F1">
      <w:rPr>
        <w:rFonts w:ascii="Arial" w:hAnsi="Arial" w:cs="Arial"/>
      </w:rPr>
      <w:t>SUBJECT:  Implementation Guidance for Section 1155</w:t>
    </w:r>
    <w:r w:rsidR="001143F1">
      <w:rPr>
        <w:rFonts w:ascii="Arial" w:hAnsi="Arial" w:cs="Arial"/>
      </w:rPr>
      <w:t>,</w:t>
    </w:r>
    <w:r w:rsidRPr="001143F1">
      <w:rPr>
        <w:rFonts w:ascii="Arial" w:hAnsi="Arial" w:cs="Arial"/>
      </w:rPr>
      <w:t xml:space="preserve"> Management of Recreation Facilities, of the Water Resources Development Act </w:t>
    </w:r>
    <w:r w:rsidR="004B2E32" w:rsidRPr="001143F1">
      <w:rPr>
        <w:rFonts w:ascii="Arial" w:hAnsi="Arial" w:cs="Arial"/>
      </w:rPr>
      <w:t xml:space="preserve">(WRDA) </w:t>
    </w:r>
    <w:r w:rsidRPr="001143F1">
      <w:rPr>
        <w:rFonts w:ascii="Arial" w:hAnsi="Arial" w:cs="Arial"/>
      </w:rPr>
      <w:t>of 2016, Public Law 11</w:t>
    </w:r>
    <w:r w:rsidR="001143F1">
      <w:rPr>
        <w:rFonts w:ascii="Arial" w:hAnsi="Arial" w:cs="Arial"/>
      </w:rPr>
      <w:t>4</w:t>
    </w:r>
    <w:r w:rsidRPr="001143F1">
      <w:rPr>
        <w:rFonts w:ascii="Arial" w:hAnsi="Arial" w:cs="Arial"/>
      </w:rPr>
      <w:t>-322</w:t>
    </w:r>
  </w:p>
  <w:p w14:paraId="6D730D68" w14:textId="77777777" w:rsidR="00D95F9B" w:rsidRDefault="00D95F9B" w:rsidP="00CB3C3D">
    <w:pPr>
      <w:tabs>
        <w:tab w:val="left" w:pos="0"/>
        <w:tab w:val="left" w:pos="50"/>
        <w:tab w:val="left" w:pos="525"/>
        <w:tab w:val="left" w:pos="1500"/>
        <w:tab w:val="right" w:pos="3748"/>
      </w:tabs>
      <w:rPr>
        <w:rFonts w:ascii="Times New Roman" w:hAnsi="Times New Roman"/>
      </w:rPr>
    </w:pPr>
  </w:p>
  <w:p w14:paraId="71D637E7" w14:textId="77777777" w:rsidR="00D95F9B" w:rsidRDefault="00D95F9B" w:rsidP="00CB3C3D">
    <w:pPr>
      <w:tabs>
        <w:tab w:val="left" w:pos="0"/>
        <w:tab w:val="left" w:pos="50"/>
        <w:tab w:val="left" w:pos="525"/>
        <w:tab w:val="left" w:pos="1500"/>
        <w:tab w:val="right" w:pos="3748"/>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04F0C"/>
    <w:multiLevelType w:val="multilevel"/>
    <w:tmpl w:val="184EDA48"/>
    <w:lvl w:ilvl="0">
      <w:start w:val="1"/>
      <w:numFmt w:val="decimal"/>
      <w:suff w:val="nothing"/>
      <w:lvlText w:val="%1.  "/>
      <w:lvlJc w:val="left"/>
      <w:pPr>
        <w:ind w:left="0" w:firstLine="0"/>
      </w:pPr>
      <w:rPr>
        <w:rFonts w:hint="default"/>
      </w:rPr>
    </w:lvl>
    <w:lvl w:ilvl="1">
      <w:start w:val="1"/>
      <w:numFmt w:val="lowerLetter"/>
      <w:suff w:val="nothing"/>
      <w:lvlText w:val="%2.  "/>
      <w:lvlJc w:val="left"/>
      <w:pPr>
        <w:ind w:left="0" w:firstLine="360"/>
      </w:pPr>
      <w:rPr>
        <w:rFonts w:hint="default"/>
      </w:rPr>
    </w:lvl>
    <w:lvl w:ilvl="2">
      <w:start w:val="1"/>
      <w:numFmt w:val="decimal"/>
      <w:suff w:val="nothing"/>
      <w:lvlText w:val="(%3)  "/>
      <w:lvlJc w:val="left"/>
      <w:pPr>
        <w:ind w:left="0" w:firstLine="720"/>
      </w:pPr>
      <w:rPr>
        <w:rFonts w:hint="default"/>
      </w:rPr>
    </w:lvl>
    <w:lvl w:ilvl="3">
      <w:start w:val="1"/>
      <w:numFmt w:val="lowerLetter"/>
      <w:suff w:val="nothing"/>
      <w:lvlText w:val="(%4)  "/>
      <w:lvlJc w:val="left"/>
      <w:pPr>
        <w:ind w:left="0" w:firstLine="108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 w15:restartNumberingAfterBreak="0">
    <w:nsid w:val="0E8B27CF"/>
    <w:multiLevelType w:val="hybridMultilevel"/>
    <w:tmpl w:val="39F82A06"/>
    <w:lvl w:ilvl="0" w:tplc="872C1792">
      <w:start w:val="1"/>
      <w:numFmt w:val="lowerLetter"/>
      <w:lvlText w:val="%1."/>
      <w:lvlJc w:val="left"/>
      <w:pPr>
        <w:ind w:left="1170" w:hanging="360"/>
      </w:pPr>
      <w:rPr>
        <w:rFonts w:ascii="Times New Roman" w:hAnsi="Times New Roman"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F0D2A27"/>
    <w:multiLevelType w:val="hybridMultilevel"/>
    <w:tmpl w:val="8F60D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76133"/>
    <w:multiLevelType w:val="multilevel"/>
    <w:tmpl w:val="174C3E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7E53B4"/>
    <w:multiLevelType w:val="hybridMultilevel"/>
    <w:tmpl w:val="B8646386"/>
    <w:lvl w:ilvl="0" w:tplc="5CB03E72">
      <w:start w:val="7"/>
      <w:numFmt w:val="decimal"/>
      <w:lvlText w:val="(%1)"/>
      <w:lvlJc w:val="right"/>
      <w:pPr>
        <w:ind w:left="190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 w15:restartNumberingAfterBreak="0">
    <w:nsid w:val="127849F7"/>
    <w:multiLevelType w:val="hybridMultilevel"/>
    <w:tmpl w:val="CEF0723C"/>
    <w:lvl w:ilvl="0" w:tplc="BF362D4A">
      <w:start w:val="1"/>
      <w:numFmt w:val="lowerLetter"/>
      <w:lvlText w:val="%1."/>
      <w:lvlJc w:val="left"/>
      <w:pPr>
        <w:ind w:left="888" w:hanging="360"/>
      </w:pPr>
      <w:rPr>
        <w:rFonts w:hint="default"/>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6" w15:restartNumberingAfterBreak="0">
    <w:nsid w:val="138A479E"/>
    <w:multiLevelType w:val="hybridMultilevel"/>
    <w:tmpl w:val="8C7270FA"/>
    <w:lvl w:ilvl="0" w:tplc="538219DA">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A52E95"/>
    <w:multiLevelType w:val="hybridMultilevel"/>
    <w:tmpl w:val="9DAC4C46"/>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E6615"/>
    <w:multiLevelType w:val="multilevel"/>
    <w:tmpl w:val="A9108042"/>
    <w:lvl w:ilvl="0">
      <w:start w:val="1"/>
      <w:numFmt w:val="decimal"/>
      <w:suff w:val="nothing"/>
      <w:lvlText w:val="%1.  "/>
      <w:lvlJc w:val="left"/>
      <w:pPr>
        <w:ind w:left="0" w:firstLine="0"/>
      </w:pPr>
      <w:rPr>
        <w:rFonts w:hint="default"/>
      </w:rPr>
    </w:lvl>
    <w:lvl w:ilvl="1">
      <w:start w:val="1"/>
      <w:numFmt w:val="lowerLetter"/>
      <w:suff w:val="nothing"/>
      <w:lvlText w:val="%2.  "/>
      <w:lvlJc w:val="left"/>
      <w:pPr>
        <w:ind w:left="0" w:firstLine="360"/>
      </w:pPr>
      <w:rPr>
        <w:rFonts w:hint="default"/>
      </w:rPr>
    </w:lvl>
    <w:lvl w:ilvl="2">
      <w:start w:val="1"/>
      <w:numFmt w:val="decimal"/>
      <w:suff w:val="nothing"/>
      <w:lvlText w:val="(%3)  "/>
      <w:lvlJc w:val="left"/>
      <w:pPr>
        <w:ind w:left="0" w:firstLine="720"/>
      </w:pPr>
      <w:rPr>
        <w:rFonts w:hint="default"/>
      </w:rPr>
    </w:lvl>
    <w:lvl w:ilvl="3">
      <w:start w:val="1"/>
      <w:numFmt w:val="lowerLetter"/>
      <w:suff w:val="nothing"/>
      <w:lvlText w:val="(%4)  "/>
      <w:lvlJc w:val="left"/>
      <w:pPr>
        <w:ind w:left="0" w:firstLine="108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 w15:restartNumberingAfterBreak="0">
    <w:nsid w:val="191B48B2"/>
    <w:multiLevelType w:val="multilevel"/>
    <w:tmpl w:val="4AC4BA3E"/>
    <w:lvl w:ilvl="0">
      <w:start w:val="1"/>
      <w:numFmt w:val="decimal"/>
      <w:suff w:val="nothing"/>
      <w:lvlText w:val="%1.  "/>
      <w:lvlJc w:val="left"/>
      <w:pPr>
        <w:ind w:left="0" w:firstLine="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suff w:val="nothing"/>
      <w:lvlText w:val="(%3)  "/>
      <w:lvlJc w:val="left"/>
      <w:pPr>
        <w:ind w:left="0" w:firstLine="720"/>
      </w:pPr>
      <w:rPr>
        <w:rFonts w:hint="default"/>
      </w:rPr>
    </w:lvl>
    <w:lvl w:ilvl="3">
      <w:start w:val="1"/>
      <w:numFmt w:val="lowerLetter"/>
      <w:suff w:val="nothing"/>
      <w:lvlText w:val="(%4)  "/>
      <w:lvlJc w:val="left"/>
      <w:pPr>
        <w:ind w:left="0" w:firstLine="108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1F926617"/>
    <w:multiLevelType w:val="multilevel"/>
    <w:tmpl w:val="BDB664E6"/>
    <w:lvl w:ilvl="0">
      <w:start w:val="6"/>
      <w:numFmt w:val="decimal"/>
      <w:suff w:val="nothing"/>
      <w:lvlText w:val="%1.  "/>
      <w:lvlJc w:val="left"/>
      <w:pPr>
        <w:ind w:left="0" w:firstLine="0"/>
      </w:pPr>
      <w:rPr>
        <w:rFonts w:hint="default"/>
      </w:rPr>
    </w:lvl>
    <w:lvl w:ilvl="1">
      <w:start w:val="9"/>
      <w:numFmt w:val="lowerLetter"/>
      <w:suff w:val="nothing"/>
      <w:lvlText w:val="%2.  "/>
      <w:lvlJc w:val="left"/>
      <w:pPr>
        <w:ind w:left="0" w:firstLine="360"/>
      </w:pPr>
      <w:rPr>
        <w:rFonts w:hint="default"/>
      </w:rPr>
    </w:lvl>
    <w:lvl w:ilvl="2">
      <w:start w:val="1"/>
      <w:numFmt w:val="decimal"/>
      <w:suff w:val="nothing"/>
      <w:lvlText w:val="(%3)  "/>
      <w:lvlJc w:val="left"/>
      <w:pPr>
        <w:ind w:left="0" w:firstLine="720"/>
      </w:pPr>
      <w:rPr>
        <w:rFonts w:hint="default"/>
      </w:rPr>
    </w:lvl>
    <w:lvl w:ilvl="3">
      <w:start w:val="1"/>
      <w:numFmt w:val="lowerLetter"/>
      <w:suff w:val="nothing"/>
      <w:lvlText w:val="(%4)  "/>
      <w:lvlJc w:val="left"/>
      <w:pPr>
        <w:ind w:left="0" w:firstLine="108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25FC5E5F"/>
    <w:multiLevelType w:val="hybridMultilevel"/>
    <w:tmpl w:val="A0E01B36"/>
    <w:lvl w:ilvl="0" w:tplc="C5AE1A68">
      <w:start w:val="1"/>
      <w:numFmt w:val="lowerLetter"/>
      <w:lvlText w:val="%1."/>
      <w:lvlJc w:val="left"/>
      <w:pPr>
        <w:ind w:left="720" w:hanging="360"/>
      </w:pPr>
      <w:rPr>
        <w:rFonts w:ascii="Arial" w:hAnsi="Arial"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6575D2"/>
    <w:multiLevelType w:val="multilevel"/>
    <w:tmpl w:val="94A4E04C"/>
    <w:lvl w:ilvl="0">
      <w:start w:val="5"/>
      <w:numFmt w:val="decimal"/>
      <w:suff w:val="nothing"/>
      <w:lvlText w:val="%1.  "/>
      <w:lvlJc w:val="left"/>
      <w:pPr>
        <w:ind w:left="0" w:firstLine="0"/>
      </w:pPr>
      <w:rPr>
        <w:rFonts w:hint="default"/>
      </w:rPr>
    </w:lvl>
    <w:lvl w:ilvl="1">
      <w:start w:val="6"/>
      <w:numFmt w:val="lowerLetter"/>
      <w:suff w:val="nothing"/>
      <w:lvlText w:val="%2.  "/>
      <w:lvlJc w:val="left"/>
      <w:pPr>
        <w:ind w:left="0" w:firstLine="360"/>
      </w:pPr>
      <w:rPr>
        <w:rFonts w:hint="default"/>
      </w:rPr>
    </w:lvl>
    <w:lvl w:ilvl="2">
      <w:start w:val="5"/>
      <w:numFmt w:val="decimal"/>
      <w:suff w:val="nothing"/>
      <w:lvlText w:val="(%3)  "/>
      <w:lvlJc w:val="left"/>
      <w:pPr>
        <w:ind w:left="0" w:firstLine="720"/>
      </w:pPr>
      <w:rPr>
        <w:rFonts w:hint="default"/>
      </w:rPr>
    </w:lvl>
    <w:lvl w:ilvl="3">
      <w:start w:val="1"/>
      <w:numFmt w:val="lowerLetter"/>
      <w:suff w:val="nothing"/>
      <w:lvlText w:val="(%4)  "/>
      <w:lvlJc w:val="left"/>
      <w:pPr>
        <w:ind w:left="0" w:firstLine="108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291C6179"/>
    <w:multiLevelType w:val="multilevel"/>
    <w:tmpl w:val="FC2CD4B8"/>
    <w:lvl w:ilvl="0">
      <w:start w:val="10"/>
      <w:numFmt w:val="bullet"/>
      <w:lvlText w:val="-"/>
      <w:lvlJc w:val="left"/>
      <w:pPr>
        <w:tabs>
          <w:tab w:val="num" w:pos="885"/>
        </w:tabs>
        <w:ind w:left="885" w:hanging="360"/>
      </w:pPr>
      <w:rPr>
        <w:rFonts w:ascii="Times New Roman" w:eastAsia="Times New Roman" w:hAnsi="Times New Roman" w:cs="Times New Roman" w:hint="default"/>
      </w:rPr>
    </w:lvl>
    <w:lvl w:ilvl="1">
      <w:start w:val="1"/>
      <w:numFmt w:val="bullet"/>
      <w:lvlText w:val="o"/>
      <w:lvlJc w:val="left"/>
      <w:pPr>
        <w:tabs>
          <w:tab w:val="num" w:pos="1605"/>
        </w:tabs>
        <w:ind w:left="1605" w:hanging="360"/>
      </w:pPr>
      <w:rPr>
        <w:rFonts w:ascii="Courier New" w:hAnsi="Courier New" w:cs="Courier New" w:hint="default"/>
      </w:rPr>
    </w:lvl>
    <w:lvl w:ilvl="2">
      <w:start w:val="1"/>
      <w:numFmt w:val="bullet"/>
      <w:lvlText w:val=""/>
      <w:lvlJc w:val="left"/>
      <w:pPr>
        <w:tabs>
          <w:tab w:val="num" w:pos="2325"/>
        </w:tabs>
        <w:ind w:left="2325" w:hanging="360"/>
      </w:pPr>
      <w:rPr>
        <w:rFonts w:ascii="Wingdings" w:hAnsi="Wingdings" w:hint="default"/>
      </w:rPr>
    </w:lvl>
    <w:lvl w:ilvl="3">
      <w:start w:val="1"/>
      <w:numFmt w:val="bullet"/>
      <w:lvlText w:val=""/>
      <w:lvlJc w:val="left"/>
      <w:pPr>
        <w:tabs>
          <w:tab w:val="num" w:pos="3045"/>
        </w:tabs>
        <w:ind w:left="3045" w:hanging="360"/>
      </w:pPr>
      <w:rPr>
        <w:rFonts w:ascii="Symbol" w:hAnsi="Symbol" w:hint="default"/>
      </w:rPr>
    </w:lvl>
    <w:lvl w:ilvl="4">
      <w:start w:val="1"/>
      <w:numFmt w:val="bullet"/>
      <w:lvlText w:val="o"/>
      <w:lvlJc w:val="left"/>
      <w:pPr>
        <w:tabs>
          <w:tab w:val="num" w:pos="3765"/>
        </w:tabs>
        <w:ind w:left="3765" w:hanging="360"/>
      </w:pPr>
      <w:rPr>
        <w:rFonts w:ascii="Courier New" w:hAnsi="Courier New" w:cs="Courier New" w:hint="default"/>
      </w:rPr>
    </w:lvl>
    <w:lvl w:ilvl="5">
      <w:start w:val="1"/>
      <w:numFmt w:val="bullet"/>
      <w:lvlText w:val=""/>
      <w:lvlJc w:val="left"/>
      <w:pPr>
        <w:tabs>
          <w:tab w:val="num" w:pos="4485"/>
        </w:tabs>
        <w:ind w:left="4485" w:hanging="360"/>
      </w:pPr>
      <w:rPr>
        <w:rFonts w:ascii="Wingdings" w:hAnsi="Wingdings" w:hint="default"/>
      </w:rPr>
    </w:lvl>
    <w:lvl w:ilvl="6">
      <w:start w:val="1"/>
      <w:numFmt w:val="bullet"/>
      <w:lvlText w:val=""/>
      <w:lvlJc w:val="left"/>
      <w:pPr>
        <w:tabs>
          <w:tab w:val="num" w:pos="5205"/>
        </w:tabs>
        <w:ind w:left="5205" w:hanging="360"/>
      </w:pPr>
      <w:rPr>
        <w:rFonts w:ascii="Symbol" w:hAnsi="Symbol" w:hint="default"/>
      </w:rPr>
    </w:lvl>
    <w:lvl w:ilvl="7">
      <w:start w:val="1"/>
      <w:numFmt w:val="bullet"/>
      <w:lvlText w:val="o"/>
      <w:lvlJc w:val="left"/>
      <w:pPr>
        <w:tabs>
          <w:tab w:val="num" w:pos="5925"/>
        </w:tabs>
        <w:ind w:left="5925" w:hanging="360"/>
      </w:pPr>
      <w:rPr>
        <w:rFonts w:ascii="Courier New" w:hAnsi="Courier New" w:cs="Courier New" w:hint="default"/>
      </w:rPr>
    </w:lvl>
    <w:lvl w:ilvl="8">
      <w:start w:val="1"/>
      <w:numFmt w:val="bullet"/>
      <w:lvlText w:val=""/>
      <w:lvlJc w:val="left"/>
      <w:pPr>
        <w:tabs>
          <w:tab w:val="num" w:pos="6645"/>
        </w:tabs>
        <w:ind w:left="6645" w:hanging="360"/>
      </w:pPr>
      <w:rPr>
        <w:rFonts w:ascii="Wingdings" w:hAnsi="Wingdings" w:hint="default"/>
      </w:rPr>
    </w:lvl>
  </w:abstractNum>
  <w:abstractNum w:abstractNumId="14" w15:restartNumberingAfterBreak="0">
    <w:nsid w:val="2D3B7030"/>
    <w:multiLevelType w:val="hybridMultilevel"/>
    <w:tmpl w:val="72742D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EF46FA"/>
    <w:multiLevelType w:val="hybridMultilevel"/>
    <w:tmpl w:val="28C69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05"/>
        </w:tabs>
        <w:ind w:left="1605" w:hanging="360"/>
      </w:pPr>
      <w:rPr>
        <w:rFonts w:ascii="Courier New" w:hAnsi="Courier New" w:cs="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cs="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cs="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16" w15:restartNumberingAfterBreak="0">
    <w:nsid w:val="323C6129"/>
    <w:multiLevelType w:val="multilevel"/>
    <w:tmpl w:val="5E5A2CFA"/>
    <w:lvl w:ilvl="0">
      <w:start w:val="1"/>
      <w:numFmt w:val="decimal"/>
      <w:suff w:val="nothing"/>
      <w:lvlText w:val="%1.  "/>
      <w:lvlJc w:val="left"/>
      <w:pPr>
        <w:ind w:left="0" w:firstLine="0"/>
      </w:pPr>
      <w:rPr>
        <w:rFonts w:hint="default"/>
      </w:rPr>
    </w:lvl>
    <w:lvl w:ilvl="1">
      <w:start w:val="1"/>
      <w:numFmt w:val="lowerLetter"/>
      <w:suff w:val="nothing"/>
      <w:lvlText w:val="%2.  "/>
      <w:lvlJc w:val="left"/>
      <w:pPr>
        <w:ind w:left="0" w:firstLine="360"/>
      </w:pPr>
      <w:rPr>
        <w:rFonts w:hint="default"/>
      </w:rPr>
    </w:lvl>
    <w:lvl w:ilvl="2">
      <w:start w:val="1"/>
      <w:numFmt w:val="decimal"/>
      <w:suff w:val="nothing"/>
      <w:lvlText w:val="(%3)  "/>
      <w:lvlJc w:val="left"/>
      <w:pPr>
        <w:ind w:left="0" w:firstLine="720"/>
      </w:pPr>
      <w:rPr>
        <w:rFonts w:hint="default"/>
      </w:rPr>
    </w:lvl>
    <w:lvl w:ilvl="3">
      <w:start w:val="1"/>
      <w:numFmt w:val="lowerLetter"/>
      <w:suff w:val="nothing"/>
      <w:lvlText w:val="(%4)  "/>
      <w:lvlJc w:val="left"/>
      <w:pPr>
        <w:ind w:left="0" w:firstLine="108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340301E9"/>
    <w:multiLevelType w:val="hybridMultilevel"/>
    <w:tmpl w:val="FC2CD4B8"/>
    <w:lvl w:ilvl="0" w:tplc="59A2F0FE">
      <w:start w:val="10"/>
      <w:numFmt w:val="bullet"/>
      <w:lvlText w:val="-"/>
      <w:lvlJc w:val="left"/>
      <w:pPr>
        <w:tabs>
          <w:tab w:val="num" w:pos="885"/>
        </w:tabs>
        <w:ind w:left="885" w:hanging="360"/>
      </w:pPr>
      <w:rPr>
        <w:rFonts w:ascii="Times New Roman" w:eastAsia="Times New Roman" w:hAnsi="Times New Roman" w:cs="Times New Roman" w:hint="default"/>
      </w:rPr>
    </w:lvl>
    <w:lvl w:ilvl="1" w:tplc="04090003" w:tentative="1">
      <w:start w:val="1"/>
      <w:numFmt w:val="bullet"/>
      <w:lvlText w:val="o"/>
      <w:lvlJc w:val="left"/>
      <w:pPr>
        <w:tabs>
          <w:tab w:val="num" w:pos="1605"/>
        </w:tabs>
        <w:ind w:left="1605" w:hanging="360"/>
      </w:pPr>
      <w:rPr>
        <w:rFonts w:ascii="Courier New" w:hAnsi="Courier New" w:cs="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cs="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cs="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18" w15:restartNumberingAfterBreak="0">
    <w:nsid w:val="3E30012C"/>
    <w:multiLevelType w:val="multilevel"/>
    <w:tmpl w:val="184EDA48"/>
    <w:lvl w:ilvl="0">
      <w:start w:val="1"/>
      <w:numFmt w:val="decimal"/>
      <w:suff w:val="nothing"/>
      <w:lvlText w:val="%1.  "/>
      <w:lvlJc w:val="left"/>
      <w:pPr>
        <w:ind w:left="0" w:firstLine="0"/>
      </w:pPr>
      <w:rPr>
        <w:rFonts w:hint="default"/>
      </w:rPr>
    </w:lvl>
    <w:lvl w:ilvl="1">
      <w:start w:val="1"/>
      <w:numFmt w:val="lowerLetter"/>
      <w:suff w:val="nothing"/>
      <w:lvlText w:val="%2.  "/>
      <w:lvlJc w:val="left"/>
      <w:pPr>
        <w:ind w:left="0" w:firstLine="360"/>
      </w:pPr>
      <w:rPr>
        <w:rFonts w:hint="default"/>
      </w:rPr>
    </w:lvl>
    <w:lvl w:ilvl="2">
      <w:start w:val="1"/>
      <w:numFmt w:val="decimal"/>
      <w:suff w:val="nothing"/>
      <w:lvlText w:val="(%3)  "/>
      <w:lvlJc w:val="left"/>
      <w:pPr>
        <w:ind w:left="0" w:firstLine="720"/>
      </w:pPr>
      <w:rPr>
        <w:rFonts w:hint="default"/>
      </w:rPr>
    </w:lvl>
    <w:lvl w:ilvl="3">
      <w:start w:val="1"/>
      <w:numFmt w:val="lowerLetter"/>
      <w:suff w:val="nothing"/>
      <w:lvlText w:val="(%4)  "/>
      <w:lvlJc w:val="left"/>
      <w:pPr>
        <w:ind w:left="0" w:firstLine="108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46AD17CE"/>
    <w:multiLevelType w:val="hybridMultilevel"/>
    <w:tmpl w:val="BF22F938"/>
    <w:lvl w:ilvl="0" w:tplc="C5AE1A68">
      <w:start w:val="1"/>
      <w:numFmt w:val="lowerLetter"/>
      <w:lvlText w:val="%1."/>
      <w:lvlJc w:val="left"/>
      <w:pPr>
        <w:ind w:left="1170" w:hanging="360"/>
      </w:pPr>
      <w:rPr>
        <w:rFonts w:ascii="Arial" w:hAnsi="Arial" w:cs="Times New Roman"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0" w15:restartNumberingAfterBreak="0">
    <w:nsid w:val="4B9674F5"/>
    <w:multiLevelType w:val="multilevel"/>
    <w:tmpl w:val="B50E5264"/>
    <w:lvl w:ilvl="0">
      <w:start w:val="1"/>
      <w:numFmt w:val="decimal"/>
      <w:suff w:val="nothing"/>
      <w:lvlText w:val="%1.  "/>
      <w:lvlJc w:val="left"/>
      <w:pPr>
        <w:ind w:left="0" w:firstLine="0"/>
      </w:pPr>
      <w:rPr>
        <w:rFonts w:hint="default"/>
      </w:rPr>
    </w:lvl>
    <w:lvl w:ilvl="1">
      <w:start w:val="1"/>
      <w:numFmt w:val="lowerLetter"/>
      <w:suff w:val="nothing"/>
      <w:lvlText w:val="%2.  "/>
      <w:lvlJc w:val="left"/>
      <w:pPr>
        <w:ind w:left="0" w:firstLine="360"/>
      </w:pPr>
      <w:rPr>
        <w:rFonts w:hint="default"/>
      </w:rPr>
    </w:lvl>
    <w:lvl w:ilvl="2">
      <w:start w:val="1"/>
      <w:numFmt w:val="decimal"/>
      <w:suff w:val="nothing"/>
      <w:lvlText w:val="(%3)  "/>
      <w:lvlJc w:val="left"/>
      <w:pPr>
        <w:ind w:left="0" w:firstLine="720"/>
      </w:pPr>
      <w:rPr>
        <w:rFonts w:hint="default"/>
      </w:rPr>
    </w:lvl>
    <w:lvl w:ilvl="3">
      <w:start w:val="1"/>
      <w:numFmt w:val="lowerLetter"/>
      <w:suff w:val="nothing"/>
      <w:lvlText w:val="(%4)  "/>
      <w:lvlJc w:val="left"/>
      <w:pPr>
        <w:ind w:left="0" w:firstLine="108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525A7EC1"/>
    <w:multiLevelType w:val="hybridMultilevel"/>
    <w:tmpl w:val="9E6AE25C"/>
    <w:lvl w:ilvl="0" w:tplc="C24A3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03304C"/>
    <w:multiLevelType w:val="multilevel"/>
    <w:tmpl w:val="B50E5264"/>
    <w:lvl w:ilvl="0">
      <w:start w:val="1"/>
      <w:numFmt w:val="decimal"/>
      <w:suff w:val="nothing"/>
      <w:lvlText w:val="%1.  "/>
      <w:lvlJc w:val="left"/>
      <w:pPr>
        <w:ind w:left="0" w:firstLine="0"/>
      </w:pPr>
      <w:rPr>
        <w:rFonts w:hint="default"/>
      </w:rPr>
    </w:lvl>
    <w:lvl w:ilvl="1">
      <w:start w:val="1"/>
      <w:numFmt w:val="lowerLetter"/>
      <w:suff w:val="nothing"/>
      <w:lvlText w:val="%2.  "/>
      <w:lvlJc w:val="left"/>
      <w:pPr>
        <w:ind w:left="0" w:firstLine="360"/>
      </w:pPr>
      <w:rPr>
        <w:rFonts w:hint="default"/>
      </w:rPr>
    </w:lvl>
    <w:lvl w:ilvl="2">
      <w:start w:val="1"/>
      <w:numFmt w:val="decimal"/>
      <w:suff w:val="nothing"/>
      <w:lvlText w:val="(%3)  "/>
      <w:lvlJc w:val="left"/>
      <w:pPr>
        <w:ind w:left="0" w:firstLine="720"/>
      </w:pPr>
      <w:rPr>
        <w:rFonts w:hint="default"/>
      </w:rPr>
    </w:lvl>
    <w:lvl w:ilvl="3">
      <w:start w:val="1"/>
      <w:numFmt w:val="lowerLetter"/>
      <w:suff w:val="nothing"/>
      <w:lvlText w:val="(%4)  "/>
      <w:lvlJc w:val="left"/>
      <w:pPr>
        <w:ind w:left="0" w:firstLine="108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6224425F"/>
    <w:multiLevelType w:val="multilevel"/>
    <w:tmpl w:val="9D7405D0"/>
    <w:lvl w:ilvl="0">
      <w:start w:val="1"/>
      <w:numFmt w:val="decimal"/>
      <w:suff w:val="nothing"/>
      <w:lvlText w:val="%1.  "/>
      <w:lvlJc w:val="left"/>
      <w:pPr>
        <w:ind w:left="0" w:firstLine="0"/>
      </w:pPr>
      <w:rPr>
        <w:rFonts w:hint="default"/>
      </w:rPr>
    </w:lvl>
    <w:lvl w:ilvl="1">
      <w:start w:val="1"/>
      <w:numFmt w:val="lowerLetter"/>
      <w:suff w:val="nothing"/>
      <w:lvlText w:val="%2.  "/>
      <w:lvlJc w:val="left"/>
      <w:pPr>
        <w:ind w:left="0" w:firstLine="360"/>
      </w:pPr>
      <w:rPr>
        <w:rFonts w:hint="default"/>
      </w:rPr>
    </w:lvl>
    <w:lvl w:ilvl="2">
      <w:start w:val="1"/>
      <w:numFmt w:val="decimal"/>
      <w:suff w:val="nothing"/>
      <w:lvlText w:val="(%3)  "/>
      <w:lvlJc w:val="left"/>
      <w:pPr>
        <w:ind w:left="0" w:firstLine="720"/>
      </w:pPr>
      <w:rPr>
        <w:rFonts w:hint="default"/>
      </w:rPr>
    </w:lvl>
    <w:lvl w:ilvl="3">
      <w:start w:val="1"/>
      <w:numFmt w:val="lowerLetter"/>
      <w:suff w:val="nothing"/>
      <w:lvlText w:val="(%4)  "/>
      <w:lvlJc w:val="left"/>
      <w:pPr>
        <w:ind w:left="0" w:firstLine="720"/>
      </w:pPr>
      <w:rPr>
        <w:rFonts w:hint="default"/>
      </w:rPr>
    </w:lvl>
    <w:lvl w:ilvl="4">
      <w:start w:val="1"/>
      <w:numFmt w:val="none"/>
      <w:suff w:val="nothing"/>
      <w:lvlText w:val=""/>
      <w:lvlJc w:val="left"/>
      <w:pPr>
        <w:ind w:left="0" w:firstLine="108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6645BEB"/>
    <w:multiLevelType w:val="hybridMultilevel"/>
    <w:tmpl w:val="2E364314"/>
    <w:lvl w:ilvl="0" w:tplc="DB446A1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11174"/>
    <w:multiLevelType w:val="hybridMultilevel"/>
    <w:tmpl w:val="619E6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581552"/>
    <w:multiLevelType w:val="multilevel"/>
    <w:tmpl w:val="B50E5264"/>
    <w:lvl w:ilvl="0">
      <w:start w:val="1"/>
      <w:numFmt w:val="decimal"/>
      <w:suff w:val="nothing"/>
      <w:lvlText w:val="%1.  "/>
      <w:lvlJc w:val="left"/>
      <w:pPr>
        <w:ind w:left="0" w:firstLine="0"/>
      </w:pPr>
      <w:rPr>
        <w:rFonts w:hint="default"/>
      </w:rPr>
    </w:lvl>
    <w:lvl w:ilvl="1">
      <w:start w:val="1"/>
      <w:numFmt w:val="lowerLetter"/>
      <w:suff w:val="nothing"/>
      <w:lvlText w:val="%2.  "/>
      <w:lvlJc w:val="left"/>
      <w:pPr>
        <w:ind w:left="0" w:firstLine="360"/>
      </w:pPr>
      <w:rPr>
        <w:rFonts w:hint="default"/>
      </w:rPr>
    </w:lvl>
    <w:lvl w:ilvl="2">
      <w:start w:val="1"/>
      <w:numFmt w:val="decimal"/>
      <w:suff w:val="nothing"/>
      <w:lvlText w:val="(%3)  "/>
      <w:lvlJc w:val="left"/>
      <w:pPr>
        <w:ind w:left="0" w:firstLine="720"/>
      </w:pPr>
      <w:rPr>
        <w:rFonts w:hint="default"/>
      </w:rPr>
    </w:lvl>
    <w:lvl w:ilvl="3">
      <w:start w:val="1"/>
      <w:numFmt w:val="lowerLetter"/>
      <w:suff w:val="nothing"/>
      <w:lvlText w:val="(%4)  "/>
      <w:lvlJc w:val="left"/>
      <w:pPr>
        <w:ind w:left="0" w:firstLine="108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15:restartNumberingAfterBreak="0">
    <w:nsid w:val="6B3A6D67"/>
    <w:multiLevelType w:val="multilevel"/>
    <w:tmpl w:val="B50E5264"/>
    <w:lvl w:ilvl="0">
      <w:start w:val="1"/>
      <w:numFmt w:val="decimal"/>
      <w:suff w:val="nothing"/>
      <w:lvlText w:val="%1.  "/>
      <w:lvlJc w:val="left"/>
      <w:pPr>
        <w:ind w:left="0" w:firstLine="0"/>
      </w:pPr>
      <w:rPr>
        <w:rFonts w:hint="default"/>
      </w:rPr>
    </w:lvl>
    <w:lvl w:ilvl="1">
      <w:start w:val="1"/>
      <w:numFmt w:val="lowerLetter"/>
      <w:suff w:val="nothing"/>
      <w:lvlText w:val="%2.  "/>
      <w:lvlJc w:val="left"/>
      <w:pPr>
        <w:ind w:left="0" w:firstLine="360"/>
      </w:pPr>
      <w:rPr>
        <w:rFonts w:hint="default"/>
      </w:rPr>
    </w:lvl>
    <w:lvl w:ilvl="2">
      <w:start w:val="1"/>
      <w:numFmt w:val="decimal"/>
      <w:suff w:val="nothing"/>
      <w:lvlText w:val="(%3)  "/>
      <w:lvlJc w:val="left"/>
      <w:pPr>
        <w:ind w:left="0" w:firstLine="720"/>
      </w:pPr>
      <w:rPr>
        <w:rFonts w:hint="default"/>
      </w:rPr>
    </w:lvl>
    <w:lvl w:ilvl="3">
      <w:start w:val="1"/>
      <w:numFmt w:val="lowerLetter"/>
      <w:suff w:val="nothing"/>
      <w:lvlText w:val="(%4)  "/>
      <w:lvlJc w:val="left"/>
      <w:pPr>
        <w:ind w:left="0" w:firstLine="108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6BA32B05"/>
    <w:multiLevelType w:val="multilevel"/>
    <w:tmpl w:val="6BCAC0C0"/>
    <w:lvl w:ilvl="0">
      <w:start w:val="1"/>
      <w:numFmt w:val="decimal"/>
      <w:suff w:val="nothing"/>
      <w:lvlText w:val="%1.  "/>
      <w:lvlJc w:val="left"/>
      <w:pPr>
        <w:ind w:left="0" w:firstLine="0"/>
      </w:pPr>
      <w:rPr>
        <w:rFonts w:hint="default"/>
      </w:rPr>
    </w:lvl>
    <w:lvl w:ilvl="1">
      <w:start w:val="13"/>
      <w:numFmt w:val="lowerLetter"/>
      <w:suff w:val="nothing"/>
      <w:lvlText w:val="%2.  "/>
      <w:lvlJc w:val="left"/>
      <w:pPr>
        <w:ind w:left="0" w:firstLine="360"/>
      </w:pPr>
      <w:rPr>
        <w:rFonts w:hint="default"/>
      </w:rPr>
    </w:lvl>
    <w:lvl w:ilvl="2">
      <w:start w:val="1"/>
      <w:numFmt w:val="decimal"/>
      <w:suff w:val="nothing"/>
      <w:lvlText w:val="(%3)  "/>
      <w:lvlJc w:val="left"/>
      <w:pPr>
        <w:ind w:left="0" w:firstLine="720"/>
      </w:pPr>
      <w:rPr>
        <w:rFonts w:hint="default"/>
      </w:rPr>
    </w:lvl>
    <w:lvl w:ilvl="3">
      <w:start w:val="1"/>
      <w:numFmt w:val="lowerLetter"/>
      <w:suff w:val="nothing"/>
      <w:lvlText w:val="(%4)  "/>
      <w:lvlJc w:val="left"/>
      <w:pPr>
        <w:ind w:left="0" w:firstLine="108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9" w15:restartNumberingAfterBreak="0">
    <w:nsid w:val="6C374BD7"/>
    <w:multiLevelType w:val="multilevel"/>
    <w:tmpl w:val="184EDA48"/>
    <w:lvl w:ilvl="0">
      <w:start w:val="1"/>
      <w:numFmt w:val="decimal"/>
      <w:suff w:val="nothing"/>
      <w:lvlText w:val="%1.  "/>
      <w:lvlJc w:val="left"/>
      <w:pPr>
        <w:ind w:left="0" w:firstLine="0"/>
      </w:pPr>
      <w:rPr>
        <w:rFonts w:hint="default"/>
      </w:rPr>
    </w:lvl>
    <w:lvl w:ilvl="1">
      <w:start w:val="1"/>
      <w:numFmt w:val="lowerLetter"/>
      <w:suff w:val="nothing"/>
      <w:lvlText w:val="%2.  "/>
      <w:lvlJc w:val="left"/>
      <w:pPr>
        <w:ind w:left="0" w:firstLine="360"/>
      </w:pPr>
      <w:rPr>
        <w:rFonts w:hint="default"/>
      </w:rPr>
    </w:lvl>
    <w:lvl w:ilvl="2">
      <w:start w:val="1"/>
      <w:numFmt w:val="decimal"/>
      <w:suff w:val="nothing"/>
      <w:lvlText w:val="(%3)  "/>
      <w:lvlJc w:val="left"/>
      <w:pPr>
        <w:ind w:left="0" w:firstLine="720"/>
      </w:pPr>
      <w:rPr>
        <w:rFonts w:hint="default"/>
      </w:rPr>
    </w:lvl>
    <w:lvl w:ilvl="3">
      <w:start w:val="1"/>
      <w:numFmt w:val="lowerLetter"/>
      <w:suff w:val="nothing"/>
      <w:lvlText w:val="(%4)  "/>
      <w:lvlJc w:val="left"/>
      <w:pPr>
        <w:ind w:left="0" w:firstLine="108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15:restartNumberingAfterBreak="0">
    <w:nsid w:val="6C845E58"/>
    <w:multiLevelType w:val="hybridMultilevel"/>
    <w:tmpl w:val="44AAA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F40A34"/>
    <w:multiLevelType w:val="multilevel"/>
    <w:tmpl w:val="CB94A82E"/>
    <w:lvl w:ilvl="0">
      <w:start w:val="1"/>
      <w:numFmt w:val="decimal"/>
      <w:suff w:val="nothing"/>
      <w:lvlText w:val="%1.  "/>
      <w:lvlJc w:val="left"/>
      <w:pPr>
        <w:ind w:left="0" w:firstLine="0"/>
      </w:pPr>
      <w:rPr>
        <w:rFonts w:hint="default"/>
      </w:rPr>
    </w:lvl>
    <w:lvl w:ilvl="1">
      <w:start w:val="8"/>
      <w:numFmt w:val="lowerLetter"/>
      <w:suff w:val="nothing"/>
      <w:lvlText w:val="%2.  "/>
      <w:lvlJc w:val="left"/>
      <w:pPr>
        <w:ind w:left="0" w:firstLine="360"/>
      </w:pPr>
      <w:rPr>
        <w:rFonts w:hint="default"/>
      </w:rPr>
    </w:lvl>
    <w:lvl w:ilvl="2">
      <w:start w:val="1"/>
      <w:numFmt w:val="decimal"/>
      <w:suff w:val="nothing"/>
      <w:lvlText w:val="(%3)  "/>
      <w:lvlJc w:val="left"/>
      <w:pPr>
        <w:ind w:left="0" w:firstLine="720"/>
      </w:pPr>
      <w:rPr>
        <w:rFonts w:hint="default"/>
      </w:rPr>
    </w:lvl>
    <w:lvl w:ilvl="3">
      <w:start w:val="1"/>
      <w:numFmt w:val="lowerLetter"/>
      <w:suff w:val="nothing"/>
      <w:lvlText w:val="(%4)  "/>
      <w:lvlJc w:val="left"/>
      <w:pPr>
        <w:ind w:left="0" w:firstLine="1080"/>
      </w:pPr>
      <w:rPr>
        <w:rFonts w:hint="default"/>
      </w:rPr>
    </w:lvl>
    <w:lvl w:ilvl="4">
      <w:start w:val="1"/>
      <w:numFmt w:val="decimal"/>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15:restartNumberingAfterBreak="0">
    <w:nsid w:val="6D6C13FF"/>
    <w:multiLevelType w:val="hybridMultilevel"/>
    <w:tmpl w:val="CF32366E"/>
    <w:lvl w:ilvl="0" w:tplc="8D4899DA">
      <w:start w:val="3"/>
      <w:numFmt w:val="decimal"/>
      <w:lvlText w:val="%1."/>
      <w:lvlJc w:val="left"/>
      <w:pPr>
        <w:tabs>
          <w:tab w:val="num" w:pos="900"/>
        </w:tabs>
        <w:ind w:left="900" w:hanging="360"/>
      </w:pPr>
      <w:rPr>
        <w:b w:val="0"/>
        <w:bCs w:val="0"/>
        <w:i w:val="0"/>
        <w:iCs w:val="0"/>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0430719"/>
    <w:multiLevelType w:val="hybridMultilevel"/>
    <w:tmpl w:val="A3A8CE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9B6705"/>
    <w:multiLevelType w:val="hybridMultilevel"/>
    <w:tmpl w:val="174C3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CE07F8"/>
    <w:multiLevelType w:val="multilevel"/>
    <w:tmpl w:val="BB6480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3B7113D"/>
    <w:multiLevelType w:val="hybridMultilevel"/>
    <w:tmpl w:val="41967146"/>
    <w:lvl w:ilvl="0" w:tplc="4D286DA2">
      <w:start w:val="1"/>
      <w:numFmt w:val="lowerLetter"/>
      <w:lvlText w:val="%1."/>
      <w:lvlJc w:val="left"/>
      <w:pPr>
        <w:ind w:left="888" w:hanging="360"/>
      </w:pPr>
      <w:rPr>
        <w:rFonts w:hint="default"/>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37" w15:restartNumberingAfterBreak="0">
    <w:nsid w:val="77420046"/>
    <w:multiLevelType w:val="hybridMultilevel"/>
    <w:tmpl w:val="4784FD20"/>
    <w:lvl w:ilvl="0" w:tplc="C5AE1A68">
      <w:start w:val="1"/>
      <w:numFmt w:val="lowerLetter"/>
      <w:lvlText w:val="%1."/>
      <w:lvlJc w:val="left"/>
      <w:pPr>
        <w:ind w:left="1080" w:hanging="360"/>
      </w:pPr>
      <w:rPr>
        <w:rFonts w:ascii="Arial" w:hAnsi="Arial"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603A17"/>
    <w:multiLevelType w:val="multilevel"/>
    <w:tmpl w:val="E94A7F10"/>
    <w:lvl w:ilvl="0">
      <w:start w:val="1"/>
      <w:numFmt w:val="decimal"/>
      <w:suff w:val="nothing"/>
      <w:lvlText w:val="%1.  "/>
      <w:lvlJc w:val="left"/>
      <w:pPr>
        <w:ind w:left="0" w:firstLine="0"/>
      </w:pPr>
      <w:rPr>
        <w:rFonts w:hint="default"/>
      </w:rPr>
    </w:lvl>
    <w:lvl w:ilvl="1">
      <w:start w:val="1"/>
      <w:numFmt w:val="lowerLetter"/>
      <w:suff w:val="nothing"/>
      <w:lvlText w:val="%2.  "/>
      <w:lvlJc w:val="left"/>
      <w:pPr>
        <w:ind w:left="0" w:firstLine="360"/>
      </w:pPr>
      <w:rPr>
        <w:rFonts w:hint="default"/>
      </w:rPr>
    </w:lvl>
    <w:lvl w:ilvl="2">
      <w:start w:val="1"/>
      <w:numFmt w:val="decimal"/>
      <w:suff w:val="nothing"/>
      <w:lvlText w:val="(%3)  "/>
      <w:lvlJc w:val="left"/>
      <w:pPr>
        <w:ind w:left="0" w:firstLine="720"/>
      </w:pPr>
      <w:rPr>
        <w:rFonts w:hint="default"/>
      </w:rPr>
    </w:lvl>
    <w:lvl w:ilvl="3">
      <w:start w:val="1"/>
      <w:numFmt w:val="lowerLetter"/>
      <w:suff w:val="nothing"/>
      <w:lvlText w:val="(%4)  "/>
      <w:lvlJc w:val="left"/>
      <w:pPr>
        <w:ind w:left="0" w:firstLine="108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9" w15:restartNumberingAfterBreak="0">
    <w:nsid w:val="793374F9"/>
    <w:multiLevelType w:val="hybridMultilevel"/>
    <w:tmpl w:val="A5868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B7F1777"/>
    <w:multiLevelType w:val="hybridMultilevel"/>
    <w:tmpl w:val="E990E9AC"/>
    <w:lvl w:ilvl="0" w:tplc="538219D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111869">
    <w:abstractNumId w:val="23"/>
  </w:num>
  <w:num w:numId="2" w16cid:durableId="456218355">
    <w:abstractNumId w:val="20"/>
  </w:num>
  <w:num w:numId="3" w16cid:durableId="216161348">
    <w:abstractNumId w:val="17"/>
  </w:num>
  <w:num w:numId="4" w16cid:durableId="666982330">
    <w:abstractNumId w:val="34"/>
  </w:num>
  <w:num w:numId="5" w16cid:durableId="774903605">
    <w:abstractNumId w:val="2"/>
  </w:num>
  <w:num w:numId="6" w16cid:durableId="1573537576">
    <w:abstractNumId w:val="13"/>
  </w:num>
  <w:num w:numId="7" w16cid:durableId="322465174">
    <w:abstractNumId w:val="15"/>
  </w:num>
  <w:num w:numId="8" w16cid:durableId="862747940">
    <w:abstractNumId w:val="18"/>
  </w:num>
  <w:num w:numId="9" w16cid:durableId="2101562838">
    <w:abstractNumId w:val="9"/>
  </w:num>
  <w:num w:numId="10" w16cid:durableId="930771532">
    <w:abstractNumId w:val="3"/>
  </w:num>
  <w:num w:numId="11" w16cid:durableId="314535264">
    <w:abstractNumId w:val="7"/>
  </w:num>
  <w:num w:numId="12" w16cid:durableId="1496458720">
    <w:abstractNumId w:val="25"/>
  </w:num>
  <w:num w:numId="13" w16cid:durableId="1909194872">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6981915">
    <w:abstractNumId w:val="39"/>
  </w:num>
  <w:num w:numId="15" w16cid:durableId="1486429258">
    <w:abstractNumId w:val="29"/>
  </w:num>
  <w:num w:numId="16" w16cid:durableId="1814059146">
    <w:abstractNumId w:val="0"/>
  </w:num>
  <w:num w:numId="17" w16cid:durableId="1861120390">
    <w:abstractNumId w:val="8"/>
  </w:num>
  <w:num w:numId="18" w16cid:durableId="142964871">
    <w:abstractNumId w:val="16"/>
  </w:num>
  <w:num w:numId="19" w16cid:durableId="1665933846">
    <w:abstractNumId w:val="38"/>
  </w:num>
  <w:num w:numId="20" w16cid:durableId="192957619">
    <w:abstractNumId w:val="22"/>
  </w:num>
  <w:num w:numId="21" w16cid:durableId="514198421">
    <w:abstractNumId w:val="30"/>
  </w:num>
  <w:num w:numId="22" w16cid:durableId="1272978776">
    <w:abstractNumId w:val="27"/>
  </w:num>
  <w:num w:numId="23" w16cid:durableId="1283151143">
    <w:abstractNumId w:val="31"/>
  </w:num>
  <w:num w:numId="24" w16cid:durableId="527523652">
    <w:abstractNumId w:val="26"/>
  </w:num>
  <w:num w:numId="25" w16cid:durableId="1425765341">
    <w:abstractNumId w:val="28"/>
  </w:num>
  <w:num w:numId="26" w16cid:durableId="1709142948">
    <w:abstractNumId w:val="6"/>
  </w:num>
  <w:num w:numId="27" w16cid:durableId="1231962618">
    <w:abstractNumId w:val="4"/>
  </w:num>
  <w:num w:numId="28" w16cid:durableId="149061280">
    <w:abstractNumId w:val="35"/>
  </w:num>
  <w:num w:numId="29" w16cid:durableId="176578576">
    <w:abstractNumId w:val="10"/>
  </w:num>
  <w:num w:numId="30" w16cid:durableId="534346490">
    <w:abstractNumId w:val="40"/>
  </w:num>
  <w:num w:numId="31" w16cid:durableId="2086800088">
    <w:abstractNumId w:val="12"/>
  </w:num>
  <w:num w:numId="32" w16cid:durableId="1674605770">
    <w:abstractNumId w:val="37"/>
  </w:num>
  <w:num w:numId="33" w16cid:durableId="894313647">
    <w:abstractNumId w:val="1"/>
  </w:num>
  <w:num w:numId="34" w16cid:durableId="217784276">
    <w:abstractNumId w:val="21"/>
  </w:num>
  <w:num w:numId="35" w16cid:durableId="400718803">
    <w:abstractNumId w:val="33"/>
  </w:num>
  <w:num w:numId="36" w16cid:durableId="1098715202">
    <w:abstractNumId w:val="36"/>
  </w:num>
  <w:num w:numId="37" w16cid:durableId="1713728925">
    <w:abstractNumId w:val="5"/>
  </w:num>
  <w:num w:numId="38" w16cid:durableId="1903368552">
    <w:abstractNumId w:val="14"/>
  </w:num>
  <w:num w:numId="39" w16cid:durableId="1292397206">
    <w:abstractNumId w:val="24"/>
  </w:num>
  <w:num w:numId="40" w16cid:durableId="2026058550">
    <w:abstractNumId w:val="19"/>
  </w:num>
  <w:num w:numId="41" w16cid:durableId="9113538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4A2"/>
    <w:rsid w:val="000007F7"/>
    <w:rsid w:val="00000C38"/>
    <w:rsid w:val="00003871"/>
    <w:rsid w:val="0000645D"/>
    <w:rsid w:val="00022A78"/>
    <w:rsid w:val="00023E9D"/>
    <w:rsid w:val="00030571"/>
    <w:rsid w:val="000312DF"/>
    <w:rsid w:val="000379AE"/>
    <w:rsid w:val="00053879"/>
    <w:rsid w:val="000640C8"/>
    <w:rsid w:val="00064A20"/>
    <w:rsid w:val="000712B3"/>
    <w:rsid w:val="00071EA3"/>
    <w:rsid w:val="000770A0"/>
    <w:rsid w:val="000770B4"/>
    <w:rsid w:val="000771E1"/>
    <w:rsid w:val="00081FD0"/>
    <w:rsid w:val="00084160"/>
    <w:rsid w:val="00085335"/>
    <w:rsid w:val="000941F6"/>
    <w:rsid w:val="000A5B80"/>
    <w:rsid w:val="000A613F"/>
    <w:rsid w:val="000B3669"/>
    <w:rsid w:val="000C0950"/>
    <w:rsid w:val="000C5AD3"/>
    <w:rsid w:val="000C6511"/>
    <w:rsid w:val="000D14BF"/>
    <w:rsid w:val="000D1A6A"/>
    <w:rsid w:val="000D4971"/>
    <w:rsid w:val="000E14C2"/>
    <w:rsid w:val="000E43E9"/>
    <w:rsid w:val="000E64B1"/>
    <w:rsid w:val="000F21BD"/>
    <w:rsid w:val="000F6102"/>
    <w:rsid w:val="00101C6D"/>
    <w:rsid w:val="0010475E"/>
    <w:rsid w:val="00106245"/>
    <w:rsid w:val="001069D2"/>
    <w:rsid w:val="001143F1"/>
    <w:rsid w:val="001243EA"/>
    <w:rsid w:val="00126422"/>
    <w:rsid w:val="00135396"/>
    <w:rsid w:val="00143BF4"/>
    <w:rsid w:val="00145E72"/>
    <w:rsid w:val="0015022A"/>
    <w:rsid w:val="00153367"/>
    <w:rsid w:val="00157E6C"/>
    <w:rsid w:val="001605EA"/>
    <w:rsid w:val="00161EDE"/>
    <w:rsid w:val="001639E5"/>
    <w:rsid w:val="001650FD"/>
    <w:rsid w:val="00167244"/>
    <w:rsid w:val="00167F48"/>
    <w:rsid w:val="00167FB9"/>
    <w:rsid w:val="00170AC3"/>
    <w:rsid w:val="00173782"/>
    <w:rsid w:val="00184169"/>
    <w:rsid w:val="00184F12"/>
    <w:rsid w:val="001A76C2"/>
    <w:rsid w:val="001B06B3"/>
    <w:rsid w:val="001B20EE"/>
    <w:rsid w:val="001B2AD0"/>
    <w:rsid w:val="001B4068"/>
    <w:rsid w:val="001B469F"/>
    <w:rsid w:val="001C275C"/>
    <w:rsid w:val="001D6E4B"/>
    <w:rsid w:val="001F27E6"/>
    <w:rsid w:val="00204C1B"/>
    <w:rsid w:val="00216661"/>
    <w:rsid w:val="002255AA"/>
    <w:rsid w:val="00225FDC"/>
    <w:rsid w:val="0023217E"/>
    <w:rsid w:val="00232AB1"/>
    <w:rsid w:val="0023655F"/>
    <w:rsid w:val="002400ED"/>
    <w:rsid w:val="002403B2"/>
    <w:rsid w:val="00240DB1"/>
    <w:rsid w:val="002449D2"/>
    <w:rsid w:val="0024641F"/>
    <w:rsid w:val="00250210"/>
    <w:rsid w:val="0025462F"/>
    <w:rsid w:val="00255AEA"/>
    <w:rsid w:val="00261AA4"/>
    <w:rsid w:val="0026540E"/>
    <w:rsid w:val="00272F37"/>
    <w:rsid w:val="002756FE"/>
    <w:rsid w:val="00284660"/>
    <w:rsid w:val="00296EDD"/>
    <w:rsid w:val="002970AB"/>
    <w:rsid w:val="002A64A7"/>
    <w:rsid w:val="002B47F8"/>
    <w:rsid w:val="002B6E6B"/>
    <w:rsid w:val="002B78D7"/>
    <w:rsid w:val="002B79B1"/>
    <w:rsid w:val="002C529D"/>
    <w:rsid w:val="002C565B"/>
    <w:rsid w:val="002C5E6A"/>
    <w:rsid w:val="002E13AB"/>
    <w:rsid w:val="002E2724"/>
    <w:rsid w:val="002F17E2"/>
    <w:rsid w:val="002F1FB8"/>
    <w:rsid w:val="002F31C0"/>
    <w:rsid w:val="002F7339"/>
    <w:rsid w:val="002F785E"/>
    <w:rsid w:val="003077E8"/>
    <w:rsid w:val="00312FA9"/>
    <w:rsid w:val="0032327E"/>
    <w:rsid w:val="003300EC"/>
    <w:rsid w:val="00332FA5"/>
    <w:rsid w:val="00335933"/>
    <w:rsid w:val="00337B69"/>
    <w:rsid w:val="00342AE1"/>
    <w:rsid w:val="00346FD5"/>
    <w:rsid w:val="00355077"/>
    <w:rsid w:val="00357742"/>
    <w:rsid w:val="00361D5A"/>
    <w:rsid w:val="0036315E"/>
    <w:rsid w:val="003650D6"/>
    <w:rsid w:val="00372BAA"/>
    <w:rsid w:val="003750CE"/>
    <w:rsid w:val="00380AB8"/>
    <w:rsid w:val="0038134B"/>
    <w:rsid w:val="00384223"/>
    <w:rsid w:val="00384840"/>
    <w:rsid w:val="00390564"/>
    <w:rsid w:val="003971A7"/>
    <w:rsid w:val="003A6C56"/>
    <w:rsid w:val="003A7B50"/>
    <w:rsid w:val="003B6ABD"/>
    <w:rsid w:val="003B736F"/>
    <w:rsid w:val="003D0993"/>
    <w:rsid w:val="003E20F2"/>
    <w:rsid w:val="003E2428"/>
    <w:rsid w:val="003E76FF"/>
    <w:rsid w:val="003F6CD1"/>
    <w:rsid w:val="00400700"/>
    <w:rsid w:val="00410783"/>
    <w:rsid w:val="004120C2"/>
    <w:rsid w:val="00413E4B"/>
    <w:rsid w:val="00426015"/>
    <w:rsid w:val="004325A8"/>
    <w:rsid w:val="00433874"/>
    <w:rsid w:val="00435A0B"/>
    <w:rsid w:val="00435D6C"/>
    <w:rsid w:val="004414AC"/>
    <w:rsid w:val="00442A75"/>
    <w:rsid w:val="004434A1"/>
    <w:rsid w:val="00445D62"/>
    <w:rsid w:val="004468FE"/>
    <w:rsid w:val="00457666"/>
    <w:rsid w:val="00463C3B"/>
    <w:rsid w:val="00467886"/>
    <w:rsid w:val="00473796"/>
    <w:rsid w:val="004769C9"/>
    <w:rsid w:val="00481CAC"/>
    <w:rsid w:val="00486675"/>
    <w:rsid w:val="004905B2"/>
    <w:rsid w:val="00496725"/>
    <w:rsid w:val="004A4417"/>
    <w:rsid w:val="004A4A20"/>
    <w:rsid w:val="004A6C09"/>
    <w:rsid w:val="004B2E32"/>
    <w:rsid w:val="004B5358"/>
    <w:rsid w:val="004B55CB"/>
    <w:rsid w:val="004B7D20"/>
    <w:rsid w:val="004C2866"/>
    <w:rsid w:val="004D2D43"/>
    <w:rsid w:val="004D7201"/>
    <w:rsid w:val="004E00A4"/>
    <w:rsid w:val="004E0943"/>
    <w:rsid w:val="004E4632"/>
    <w:rsid w:val="004F4DCE"/>
    <w:rsid w:val="005033C9"/>
    <w:rsid w:val="0051090F"/>
    <w:rsid w:val="00510BC1"/>
    <w:rsid w:val="00513B7B"/>
    <w:rsid w:val="005156D8"/>
    <w:rsid w:val="00515CB1"/>
    <w:rsid w:val="0053398C"/>
    <w:rsid w:val="0054080F"/>
    <w:rsid w:val="00540AE5"/>
    <w:rsid w:val="0054557A"/>
    <w:rsid w:val="005479B1"/>
    <w:rsid w:val="005531C1"/>
    <w:rsid w:val="005540BD"/>
    <w:rsid w:val="00555693"/>
    <w:rsid w:val="005608EC"/>
    <w:rsid w:val="00570376"/>
    <w:rsid w:val="0057182E"/>
    <w:rsid w:val="00573C3F"/>
    <w:rsid w:val="00577260"/>
    <w:rsid w:val="00585AB1"/>
    <w:rsid w:val="00586BC3"/>
    <w:rsid w:val="00591E09"/>
    <w:rsid w:val="005920DD"/>
    <w:rsid w:val="00592C20"/>
    <w:rsid w:val="00593C2A"/>
    <w:rsid w:val="005A2A11"/>
    <w:rsid w:val="005A486C"/>
    <w:rsid w:val="005A4CD5"/>
    <w:rsid w:val="005A62D7"/>
    <w:rsid w:val="005A6E54"/>
    <w:rsid w:val="005C45E0"/>
    <w:rsid w:val="005C73BB"/>
    <w:rsid w:val="005E4309"/>
    <w:rsid w:val="005E56AC"/>
    <w:rsid w:val="005F4C82"/>
    <w:rsid w:val="005F5880"/>
    <w:rsid w:val="006027BD"/>
    <w:rsid w:val="00603ADA"/>
    <w:rsid w:val="00610C47"/>
    <w:rsid w:val="00625E9C"/>
    <w:rsid w:val="0063051C"/>
    <w:rsid w:val="00640139"/>
    <w:rsid w:val="00656A99"/>
    <w:rsid w:val="0066548C"/>
    <w:rsid w:val="00666528"/>
    <w:rsid w:val="00667E9A"/>
    <w:rsid w:val="00680E66"/>
    <w:rsid w:val="006850A6"/>
    <w:rsid w:val="00691A08"/>
    <w:rsid w:val="0069658C"/>
    <w:rsid w:val="006A4384"/>
    <w:rsid w:val="006A5176"/>
    <w:rsid w:val="006B2619"/>
    <w:rsid w:val="006B3ECC"/>
    <w:rsid w:val="006C4B80"/>
    <w:rsid w:val="006C5BC0"/>
    <w:rsid w:val="006D6785"/>
    <w:rsid w:val="006D68C0"/>
    <w:rsid w:val="006E0FAA"/>
    <w:rsid w:val="006E1010"/>
    <w:rsid w:val="006E7F81"/>
    <w:rsid w:val="006F1C0E"/>
    <w:rsid w:val="006F273C"/>
    <w:rsid w:val="00705CBD"/>
    <w:rsid w:val="00706014"/>
    <w:rsid w:val="0071259D"/>
    <w:rsid w:val="007137E5"/>
    <w:rsid w:val="00713E77"/>
    <w:rsid w:val="00726172"/>
    <w:rsid w:val="00727506"/>
    <w:rsid w:val="007277EB"/>
    <w:rsid w:val="007361DB"/>
    <w:rsid w:val="00737FFD"/>
    <w:rsid w:val="007406A1"/>
    <w:rsid w:val="00752D68"/>
    <w:rsid w:val="007628AD"/>
    <w:rsid w:val="0077566D"/>
    <w:rsid w:val="00775D95"/>
    <w:rsid w:val="00781E1E"/>
    <w:rsid w:val="0078291F"/>
    <w:rsid w:val="00786150"/>
    <w:rsid w:val="00787E03"/>
    <w:rsid w:val="007928A7"/>
    <w:rsid w:val="007938B0"/>
    <w:rsid w:val="0079478C"/>
    <w:rsid w:val="007948A5"/>
    <w:rsid w:val="007A12A1"/>
    <w:rsid w:val="007A1F7D"/>
    <w:rsid w:val="007A33BB"/>
    <w:rsid w:val="007A5EC5"/>
    <w:rsid w:val="007B1E76"/>
    <w:rsid w:val="007B28BB"/>
    <w:rsid w:val="007B3A90"/>
    <w:rsid w:val="007C3BB2"/>
    <w:rsid w:val="007C4004"/>
    <w:rsid w:val="007C7D0F"/>
    <w:rsid w:val="007D2C49"/>
    <w:rsid w:val="007D5864"/>
    <w:rsid w:val="007D6E51"/>
    <w:rsid w:val="007D7BB7"/>
    <w:rsid w:val="007E040A"/>
    <w:rsid w:val="007E1083"/>
    <w:rsid w:val="007F0E80"/>
    <w:rsid w:val="007F1E0D"/>
    <w:rsid w:val="007F4D0F"/>
    <w:rsid w:val="007F66FA"/>
    <w:rsid w:val="0080277E"/>
    <w:rsid w:val="008051E4"/>
    <w:rsid w:val="00807A83"/>
    <w:rsid w:val="008148DE"/>
    <w:rsid w:val="00815E7C"/>
    <w:rsid w:val="00820531"/>
    <w:rsid w:val="00821944"/>
    <w:rsid w:val="00822407"/>
    <w:rsid w:val="00824114"/>
    <w:rsid w:val="00834B8A"/>
    <w:rsid w:val="008437C6"/>
    <w:rsid w:val="00845F68"/>
    <w:rsid w:val="008469FD"/>
    <w:rsid w:val="0085348C"/>
    <w:rsid w:val="00855909"/>
    <w:rsid w:val="0085621D"/>
    <w:rsid w:val="00863ED5"/>
    <w:rsid w:val="00864531"/>
    <w:rsid w:val="00865AD7"/>
    <w:rsid w:val="00865FE6"/>
    <w:rsid w:val="00877CF8"/>
    <w:rsid w:val="008825F7"/>
    <w:rsid w:val="00883B51"/>
    <w:rsid w:val="00884C44"/>
    <w:rsid w:val="00886F49"/>
    <w:rsid w:val="008905E8"/>
    <w:rsid w:val="00891E4B"/>
    <w:rsid w:val="00894ED2"/>
    <w:rsid w:val="00894FE4"/>
    <w:rsid w:val="00895CA1"/>
    <w:rsid w:val="008970BD"/>
    <w:rsid w:val="00897AAD"/>
    <w:rsid w:val="008B4D0D"/>
    <w:rsid w:val="008B75F4"/>
    <w:rsid w:val="008C09B8"/>
    <w:rsid w:val="008C1557"/>
    <w:rsid w:val="008C25A5"/>
    <w:rsid w:val="008C77F5"/>
    <w:rsid w:val="008D1AA9"/>
    <w:rsid w:val="008D5A58"/>
    <w:rsid w:val="008D5E87"/>
    <w:rsid w:val="008D6988"/>
    <w:rsid w:val="008E2A08"/>
    <w:rsid w:val="008E346B"/>
    <w:rsid w:val="008E49D8"/>
    <w:rsid w:val="008F5220"/>
    <w:rsid w:val="008F5CB7"/>
    <w:rsid w:val="008F7223"/>
    <w:rsid w:val="00902F20"/>
    <w:rsid w:val="0090536D"/>
    <w:rsid w:val="009061B1"/>
    <w:rsid w:val="00913E30"/>
    <w:rsid w:val="00924FDD"/>
    <w:rsid w:val="00944BA3"/>
    <w:rsid w:val="00946E64"/>
    <w:rsid w:val="009478DA"/>
    <w:rsid w:val="00957954"/>
    <w:rsid w:val="009630C1"/>
    <w:rsid w:val="0096326B"/>
    <w:rsid w:val="009705B0"/>
    <w:rsid w:val="0097210D"/>
    <w:rsid w:val="00973BAC"/>
    <w:rsid w:val="00973E8E"/>
    <w:rsid w:val="00982100"/>
    <w:rsid w:val="009826B9"/>
    <w:rsid w:val="00984933"/>
    <w:rsid w:val="009875AE"/>
    <w:rsid w:val="00992615"/>
    <w:rsid w:val="00993DDC"/>
    <w:rsid w:val="00997A90"/>
    <w:rsid w:val="009A4E5F"/>
    <w:rsid w:val="009C2F05"/>
    <w:rsid w:val="009C6EFB"/>
    <w:rsid w:val="009D3C5D"/>
    <w:rsid w:val="009D450F"/>
    <w:rsid w:val="009E17BE"/>
    <w:rsid w:val="009E429B"/>
    <w:rsid w:val="009F1FCF"/>
    <w:rsid w:val="009F500F"/>
    <w:rsid w:val="009F73E8"/>
    <w:rsid w:val="00A161F0"/>
    <w:rsid w:val="00A20939"/>
    <w:rsid w:val="00A212B9"/>
    <w:rsid w:val="00A22291"/>
    <w:rsid w:val="00A27BD6"/>
    <w:rsid w:val="00A33B17"/>
    <w:rsid w:val="00A35B6C"/>
    <w:rsid w:val="00A377FD"/>
    <w:rsid w:val="00A4326B"/>
    <w:rsid w:val="00A44EA9"/>
    <w:rsid w:val="00A54234"/>
    <w:rsid w:val="00A57130"/>
    <w:rsid w:val="00A640DC"/>
    <w:rsid w:val="00A66DD0"/>
    <w:rsid w:val="00A739AB"/>
    <w:rsid w:val="00A754FF"/>
    <w:rsid w:val="00A8517E"/>
    <w:rsid w:val="00A976F8"/>
    <w:rsid w:val="00AB3ED0"/>
    <w:rsid w:val="00AC62A5"/>
    <w:rsid w:val="00AD53F8"/>
    <w:rsid w:val="00AD68C6"/>
    <w:rsid w:val="00AD6BAF"/>
    <w:rsid w:val="00AE0E15"/>
    <w:rsid w:val="00AE7A7F"/>
    <w:rsid w:val="00AF093A"/>
    <w:rsid w:val="00AF2CEC"/>
    <w:rsid w:val="00AF5F80"/>
    <w:rsid w:val="00AF6C6D"/>
    <w:rsid w:val="00B000F9"/>
    <w:rsid w:val="00B04682"/>
    <w:rsid w:val="00B0685B"/>
    <w:rsid w:val="00B07E2E"/>
    <w:rsid w:val="00B1246A"/>
    <w:rsid w:val="00B1498C"/>
    <w:rsid w:val="00B204B1"/>
    <w:rsid w:val="00B25E64"/>
    <w:rsid w:val="00B2708B"/>
    <w:rsid w:val="00B30754"/>
    <w:rsid w:val="00B30A3A"/>
    <w:rsid w:val="00B31DB6"/>
    <w:rsid w:val="00B3474A"/>
    <w:rsid w:val="00B36710"/>
    <w:rsid w:val="00B423A1"/>
    <w:rsid w:val="00B43D02"/>
    <w:rsid w:val="00B5198D"/>
    <w:rsid w:val="00B51A55"/>
    <w:rsid w:val="00B51C17"/>
    <w:rsid w:val="00B6197A"/>
    <w:rsid w:val="00B63C86"/>
    <w:rsid w:val="00B662D2"/>
    <w:rsid w:val="00B67596"/>
    <w:rsid w:val="00B70F59"/>
    <w:rsid w:val="00B75220"/>
    <w:rsid w:val="00B823B2"/>
    <w:rsid w:val="00B865C2"/>
    <w:rsid w:val="00B9262F"/>
    <w:rsid w:val="00B946AE"/>
    <w:rsid w:val="00BA7C61"/>
    <w:rsid w:val="00BB2E16"/>
    <w:rsid w:val="00BC4AFA"/>
    <w:rsid w:val="00BE41FD"/>
    <w:rsid w:val="00BE5D26"/>
    <w:rsid w:val="00BF19CC"/>
    <w:rsid w:val="00BF45FB"/>
    <w:rsid w:val="00C16C20"/>
    <w:rsid w:val="00C177DB"/>
    <w:rsid w:val="00C216BE"/>
    <w:rsid w:val="00C23807"/>
    <w:rsid w:val="00C25D9C"/>
    <w:rsid w:val="00C26A8A"/>
    <w:rsid w:val="00C32DBE"/>
    <w:rsid w:val="00C34789"/>
    <w:rsid w:val="00C62AD3"/>
    <w:rsid w:val="00C67197"/>
    <w:rsid w:val="00C85CEF"/>
    <w:rsid w:val="00C90038"/>
    <w:rsid w:val="00C915D0"/>
    <w:rsid w:val="00CA07AE"/>
    <w:rsid w:val="00CB18FF"/>
    <w:rsid w:val="00CB3C3D"/>
    <w:rsid w:val="00CC2D71"/>
    <w:rsid w:val="00CD08AA"/>
    <w:rsid w:val="00CD0E4F"/>
    <w:rsid w:val="00CD6BC1"/>
    <w:rsid w:val="00CD7BCD"/>
    <w:rsid w:val="00CE577A"/>
    <w:rsid w:val="00D03709"/>
    <w:rsid w:val="00D11982"/>
    <w:rsid w:val="00D2078C"/>
    <w:rsid w:val="00D22A62"/>
    <w:rsid w:val="00D256BF"/>
    <w:rsid w:val="00D27E80"/>
    <w:rsid w:val="00D318FF"/>
    <w:rsid w:val="00D3390A"/>
    <w:rsid w:val="00D36038"/>
    <w:rsid w:val="00D40280"/>
    <w:rsid w:val="00D414AD"/>
    <w:rsid w:val="00D4631E"/>
    <w:rsid w:val="00D47714"/>
    <w:rsid w:val="00D50F21"/>
    <w:rsid w:val="00D51B01"/>
    <w:rsid w:val="00D52A3D"/>
    <w:rsid w:val="00D53630"/>
    <w:rsid w:val="00D63413"/>
    <w:rsid w:val="00D708C1"/>
    <w:rsid w:val="00D753EF"/>
    <w:rsid w:val="00D75739"/>
    <w:rsid w:val="00D75B93"/>
    <w:rsid w:val="00D81EF3"/>
    <w:rsid w:val="00D915FA"/>
    <w:rsid w:val="00D94D6E"/>
    <w:rsid w:val="00D95F9B"/>
    <w:rsid w:val="00DA063B"/>
    <w:rsid w:val="00DA0CBB"/>
    <w:rsid w:val="00DA43E7"/>
    <w:rsid w:val="00DA5972"/>
    <w:rsid w:val="00DB127D"/>
    <w:rsid w:val="00DB7E5F"/>
    <w:rsid w:val="00DC19C7"/>
    <w:rsid w:val="00DC22C2"/>
    <w:rsid w:val="00DC321F"/>
    <w:rsid w:val="00DC4FAA"/>
    <w:rsid w:val="00DC6D90"/>
    <w:rsid w:val="00DD0E9A"/>
    <w:rsid w:val="00DD4C8D"/>
    <w:rsid w:val="00DD6182"/>
    <w:rsid w:val="00DD6CD6"/>
    <w:rsid w:val="00DF007A"/>
    <w:rsid w:val="00DF099A"/>
    <w:rsid w:val="00DF726E"/>
    <w:rsid w:val="00E00DD2"/>
    <w:rsid w:val="00E05FE8"/>
    <w:rsid w:val="00E10BBE"/>
    <w:rsid w:val="00E15074"/>
    <w:rsid w:val="00E1730E"/>
    <w:rsid w:val="00E17AA7"/>
    <w:rsid w:val="00E2253A"/>
    <w:rsid w:val="00E250B7"/>
    <w:rsid w:val="00E32F3D"/>
    <w:rsid w:val="00E34080"/>
    <w:rsid w:val="00E4377E"/>
    <w:rsid w:val="00E465B4"/>
    <w:rsid w:val="00E46C0E"/>
    <w:rsid w:val="00E47EC1"/>
    <w:rsid w:val="00E556CC"/>
    <w:rsid w:val="00E62CD2"/>
    <w:rsid w:val="00E6650E"/>
    <w:rsid w:val="00E66786"/>
    <w:rsid w:val="00E746D9"/>
    <w:rsid w:val="00E748B1"/>
    <w:rsid w:val="00E83146"/>
    <w:rsid w:val="00E950CF"/>
    <w:rsid w:val="00E970C2"/>
    <w:rsid w:val="00EA7EC7"/>
    <w:rsid w:val="00EA7F62"/>
    <w:rsid w:val="00EB414B"/>
    <w:rsid w:val="00EB4531"/>
    <w:rsid w:val="00EB7DCF"/>
    <w:rsid w:val="00EC22C9"/>
    <w:rsid w:val="00EC5664"/>
    <w:rsid w:val="00EC6AC0"/>
    <w:rsid w:val="00ED319B"/>
    <w:rsid w:val="00EE3017"/>
    <w:rsid w:val="00EE3B7B"/>
    <w:rsid w:val="00EE7F9E"/>
    <w:rsid w:val="00EF2A91"/>
    <w:rsid w:val="00F02703"/>
    <w:rsid w:val="00F02711"/>
    <w:rsid w:val="00F04946"/>
    <w:rsid w:val="00F11D12"/>
    <w:rsid w:val="00F157EC"/>
    <w:rsid w:val="00F211CD"/>
    <w:rsid w:val="00F21B75"/>
    <w:rsid w:val="00F24BE5"/>
    <w:rsid w:val="00F2695A"/>
    <w:rsid w:val="00F3147D"/>
    <w:rsid w:val="00F40FF8"/>
    <w:rsid w:val="00F44762"/>
    <w:rsid w:val="00F4496E"/>
    <w:rsid w:val="00F459FB"/>
    <w:rsid w:val="00F51AAB"/>
    <w:rsid w:val="00F61571"/>
    <w:rsid w:val="00F632D9"/>
    <w:rsid w:val="00F634FF"/>
    <w:rsid w:val="00F65476"/>
    <w:rsid w:val="00F7529C"/>
    <w:rsid w:val="00F76B73"/>
    <w:rsid w:val="00F803CB"/>
    <w:rsid w:val="00F80E0A"/>
    <w:rsid w:val="00F85437"/>
    <w:rsid w:val="00F87E77"/>
    <w:rsid w:val="00F904A2"/>
    <w:rsid w:val="00F910D3"/>
    <w:rsid w:val="00F9475C"/>
    <w:rsid w:val="00FA2730"/>
    <w:rsid w:val="00FA5991"/>
    <w:rsid w:val="00FB2DAF"/>
    <w:rsid w:val="00FB452D"/>
    <w:rsid w:val="00FB5D04"/>
    <w:rsid w:val="00FB7E10"/>
    <w:rsid w:val="00FC0E2E"/>
    <w:rsid w:val="00FC0E51"/>
    <w:rsid w:val="00FD0BEF"/>
    <w:rsid w:val="00FD27B6"/>
    <w:rsid w:val="00FD2C5C"/>
    <w:rsid w:val="00FD64FD"/>
    <w:rsid w:val="00FE0174"/>
    <w:rsid w:val="00FE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1545B"/>
  <w15:docId w15:val="{E46139A5-671E-4946-BF5A-CCF04FFB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BA3"/>
    <w:pPr>
      <w:widowControl w:val="0"/>
    </w:pPr>
    <w:rPr>
      <w:rFonts w:ascii="Courier New" w:hAnsi="Courier New"/>
      <w:snapToGrid w:val="0"/>
      <w:sz w:val="24"/>
    </w:rPr>
  </w:style>
  <w:style w:type="paragraph" w:styleId="Heading1">
    <w:name w:val="heading 1"/>
    <w:basedOn w:val="Normal"/>
    <w:next w:val="Normal"/>
    <w:qFormat/>
    <w:rsid w:val="00C32DBE"/>
    <w:pPr>
      <w:keepNext/>
      <w:tabs>
        <w:tab w:val="center" w:pos="5580"/>
      </w:tabs>
      <w:jc w:val="center"/>
      <w:outlineLvl w:val="0"/>
    </w:pPr>
    <w:rPr>
      <w:rFonts w:ascii="Arial" w:hAnsi="Arial" w:cs="Arial"/>
      <w:b/>
      <w:bCs/>
    </w:rPr>
  </w:style>
  <w:style w:type="paragraph" w:styleId="Heading2">
    <w:name w:val="heading 2"/>
    <w:basedOn w:val="Normal"/>
    <w:next w:val="Normal"/>
    <w:qFormat/>
    <w:rsid w:val="00C32DBE"/>
    <w:pPr>
      <w:keepNext/>
      <w:widowControl/>
      <w:jc w:val="center"/>
      <w:outlineLvl w:val="1"/>
    </w:pPr>
    <w:rPr>
      <w:rFonts w:ascii="Arial" w:hAnsi="Arial" w:cs="Arial"/>
      <w:b/>
      <w:bCs/>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32DBE"/>
  </w:style>
  <w:style w:type="paragraph" w:customStyle="1" w:styleId="OmniPage3">
    <w:name w:val="OmniPage #3"/>
    <w:basedOn w:val="Normal"/>
    <w:rsid w:val="00C32DBE"/>
    <w:pPr>
      <w:widowControl/>
      <w:tabs>
        <w:tab w:val="left" w:pos="665"/>
        <w:tab w:val="right" w:pos="8931"/>
      </w:tabs>
      <w:ind w:left="665" w:right="1176"/>
    </w:pPr>
    <w:rPr>
      <w:rFonts w:ascii="Arial" w:hAnsi="Arial"/>
      <w:noProof/>
      <w:snapToGrid/>
      <w:sz w:val="20"/>
    </w:rPr>
  </w:style>
  <w:style w:type="paragraph" w:customStyle="1" w:styleId="OmniPage4">
    <w:name w:val="OmniPage #4"/>
    <w:basedOn w:val="Normal"/>
    <w:rsid w:val="00C32DBE"/>
    <w:pPr>
      <w:widowControl/>
      <w:tabs>
        <w:tab w:val="left" w:pos="648"/>
        <w:tab w:val="right" w:pos="9920"/>
      </w:tabs>
      <w:ind w:left="1521" w:right="187"/>
      <w:jc w:val="both"/>
    </w:pPr>
    <w:rPr>
      <w:rFonts w:ascii="Arial" w:hAnsi="Arial"/>
      <w:noProof/>
      <w:snapToGrid/>
      <w:sz w:val="20"/>
    </w:rPr>
  </w:style>
  <w:style w:type="paragraph" w:customStyle="1" w:styleId="OmniPage5">
    <w:name w:val="OmniPage #5"/>
    <w:basedOn w:val="Normal"/>
    <w:rsid w:val="00C32DBE"/>
    <w:pPr>
      <w:widowControl/>
      <w:tabs>
        <w:tab w:val="left" w:pos="633"/>
        <w:tab w:val="right" w:pos="9814"/>
      </w:tabs>
      <w:ind w:left="1506" w:right="293"/>
      <w:jc w:val="both"/>
    </w:pPr>
    <w:rPr>
      <w:rFonts w:ascii="Arial" w:hAnsi="Arial"/>
      <w:noProof/>
      <w:snapToGrid/>
      <w:sz w:val="20"/>
    </w:rPr>
  </w:style>
  <w:style w:type="paragraph" w:customStyle="1" w:styleId="OmniPage8">
    <w:name w:val="OmniPage #8"/>
    <w:basedOn w:val="Normal"/>
    <w:rsid w:val="00C32DBE"/>
    <w:pPr>
      <w:widowControl/>
      <w:tabs>
        <w:tab w:val="left" w:pos="630"/>
        <w:tab w:val="right" w:pos="10007"/>
      </w:tabs>
      <w:ind w:left="1503" w:right="100"/>
    </w:pPr>
    <w:rPr>
      <w:rFonts w:ascii="Arial" w:hAnsi="Arial"/>
      <w:noProof/>
      <w:snapToGrid/>
      <w:sz w:val="20"/>
    </w:rPr>
  </w:style>
  <w:style w:type="paragraph" w:customStyle="1" w:styleId="OmniPage257">
    <w:name w:val="OmniPage #257"/>
    <w:basedOn w:val="Normal"/>
    <w:rsid w:val="00C32DBE"/>
    <w:pPr>
      <w:widowControl/>
      <w:tabs>
        <w:tab w:val="left" w:pos="168"/>
        <w:tab w:val="right" w:pos="10273"/>
      </w:tabs>
      <w:ind w:left="168" w:right="390" w:hanging="168"/>
    </w:pPr>
    <w:rPr>
      <w:rFonts w:ascii="Arial" w:hAnsi="Arial"/>
      <w:noProof/>
      <w:snapToGrid/>
      <w:sz w:val="20"/>
    </w:rPr>
  </w:style>
  <w:style w:type="paragraph" w:customStyle="1" w:styleId="OmniPage259">
    <w:name w:val="OmniPage #259"/>
    <w:basedOn w:val="Normal"/>
    <w:rsid w:val="00C32DBE"/>
    <w:pPr>
      <w:widowControl/>
      <w:tabs>
        <w:tab w:val="left" w:pos="1588"/>
        <w:tab w:val="right" w:pos="10450"/>
      </w:tabs>
      <w:ind w:left="1588" w:right="213" w:hanging="1588"/>
    </w:pPr>
    <w:rPr>
      <w:rFonts w:ascii="Arial" w:hAnsi="Arial"/>
      <w:noProof/>
      <w:snapToGrid/>
      <w:sz w:val="20"/>
    </w:rPr>
  </w:style>
  <w:style w:type="paragraph" w:customStyle="1" w:styleId="OmniPage260">
    <w:name w:val="OmniPage #260"/>
    <w:basedOn w:val="Normal"/>
    <w:rsid w:val="00C32DBE"/>
    <w:pPr>
      <w:widowControl/>
      <w:tabs>
        <w:tab w:val="left" w:pos="148"/>
        <w:tab w:val="right" w:pos="7673"/>
      </w:tabs>
      <w:ind w:left="1219" w:right="2990" w:hanging="1219"/>
    </w:pPr>
    <w:rPr>
      <w:rFonts w:ascii="Arial" w:hAnsi="Arial"/>
      <w:noProof/>
      <w:snapToGrid/>
      <w:sz w:val="20"/>
    </w:rPr>
  </w:style>
  <w:style w:type="paragraph" w:customStyle="1" w:styleId="OmniPage261">
    <w:name w:val="OmniPage #261"/>
    <w:basedOn w:val="Normal"/>
    <w:rsid w:val="00C32DBE"/>
    <w:pPr>
      <w:widowControl/>
      <w:tabs>
        <w:tab w:val="left" w:pos="563"/>
        <w:tab w:val="right" w:pos="4730"/>
      </w:tabs>
      <w:ind w:left="1634" w:right="5933" w:hanging="1634"/>
    </w:pPr>
    <w:rPr>
      <w:rFonts w:ascii="Arial" w:hAnsi="Arial"/>
      <w:noProof/>
      <w:snapToGrid/>
      <w:sz w:val="20"/>
    </w:rPr>
  </w:style>
  <w:style w:type="paragraph" w:customStyle="1" w:styleId="OmniPage262">
    <w:name w:val="OmniPage #262"/>
    <w:basedOn w:val="Normal"/>
    <w:rsid w:val="00C32DBE"/>
    <w:pPr>
      <w:widowControl/>
      <w:tabs>
        <w:tab w:val="left" w:pos="1595"/>
        <w:tab w:val="right" w:pos="2190"/>
      </w:tabs>
      <w:ind w:left="2666" w:right="8473" w:hanging="2666"/>
    </w:pPr>
    <w:rPr>
      <w:rFonts w:ascii="Arial" w:hAnsi="Arial"/>
      <w:noProof/>
      <w:snapToGrid/>
      <w:sz w:val="20"/>
    </w:rPr>
  </w:style>
  <w:style w:type="paragraph" w:customStyle="1" w:styleId="OmniPage263">
    <w:name w:val="OmniPage #263"/>
    <w:basedOn w:val="Normal"/>
    <w:rsid w:val="00C32DBE"/>
    <w:pPr>
      <w:widowControl/>
      <w:tabs>
        <w:tab w:val="left" w:pos="1296"/>
        <w:tab w:val="right" w:pos="2735"/>
      </w:tabs>
      <w:ind w:left="2367" w:right="7928" w:hanging="2367"/>
    </w:pPr>
    <w:rPr>
      <w:rFonts w:ascii="Arial" w:hAnsi="Arial"/>
      <w:noProof/>
      <w:snapToGrid/>
      <w:sz w:val="20"/>
    </w:rPr>
  </w:style>
  <w:style w:type="paragraph" w:customStyle="1" w:styleId="OmniPage264">
    <w:name w:val="OmniPage #264"/>
    <w:basedOn w:val="Normal"/>
    <w:rsid w:val="00C32DBE"/>
    <w:pPr>
      <w:widowControl/>
      <w:tabs>
        <w:tab w:val="left" w:pos="1586"/>
        <w:tab w:val="right" w:pos="2870"/>
      </w:tabs>
      <w:ind w:left="2657" w:right="7793" w:hanging="2657"/>
    </w:pPr>
    <w:rPr>
      <w:rFonts w:ascii="Arial" w:hAnsi="Arial"/>
      <w:noProof/>
      <w:snapToGrid/>
      <w:sz w:val="20"/>
    </w:rPr>
  </w:style>
  <w:style w:type="paragraph" w:customStyle="1" w:styleId="OmniPage268">
    <w:name w:val="OmniPage #268"/>
    <w:basedOn w:val="Normal"/>
    <w:rsid w:val="00C32DBE"/>
    <w:pPr>
      <w:widowControl/>
      <w:tabs>
        <w:tab w:val="left" w:pos="122"/>
        <w:tab w:val="right" w:pos="10296"/>
      </w:tabs>
      <w:ind w:left="1193" w:right="367" w:hanging="1606"/>
    </w:pPr>
    <w:rPr>
      <w:rFonts w:ascii="Arial" w:hAnsi="Arial"/>
      <w:noProof/>
      <w:snapToGrid/>
      <w:sz w:val="20"/>
    </w:rPr>
  </w:style>
  <w:style w:type="paragraph" w:customStyle="1" w:styleId="OmniPage269">
    <w:name w:val="OmniPage #269"/>
    <w:basedOn w:val="Normal"/>
    <w:rsid w:val="00C32DBE"/>
    <w:pPr>
      <w:widowControl/>
      <w:tabs>
        <w:tab w:val="left" w:pos="1544"/>
        <w:tab w:val="right" w:pos="2031"/>
      </w:tabs>
      <w:ind w:left="2615" w:right="8632" w:hanging="2615"/>
    </w:pPr>
    <w:rPr>
      <w:rFonts w:ascii="Arial" w:hAnsi="Arial"/>
      <w:noProof/>
      <w:snapToGrid/>
      <w:sz w:val="20"/>
    </w:rPr>
  </w:style>
  <w:style w:type="paragraph" w:customStyle="1" w:styleId="OmniPage271">
    <w:name w:val="OmniPage #271"/>
    <w:basedOn w:val="Normal"/>
    <w:rsid w:val="00C32DBE"/>
    <w:pPr>
      <w:widowControl/>
      <w:tabs>
        <w:tab w:val="left" w:pos="100"/>
        <w:tab w:val="right" w:pos="10134"/>
      </w:tabs>
      <w:ind w:left="1171" w:right="529" w:hanging="1171"/>
    </w:pPr>
    <w:rPr>
      <w:rFonts w:ascii="Arial" w:hAnsi="Arial"/>
      <w:noProof/>
      <w:snapToGrid/>
      <w:sz w:val="20"/>
    </w:rPr>
  </w:style>
  <w:style w:type="paragraph" w:customStyle="1" w:styleId="OmniPage273">
    <w:name w:val="OmniPage #273"/>
    <w:basedOn w:val="Normal"/>
    <w:rsid w:val="00C32DBE"/>
    <w:pPr>
      <w:widowControl/>
      <w:tabs>
        <w:tab w:val="left" w:pos="9488"/>
        <w:tab w:val="right" w:pos="10563"/>
      </w:tabs>
      <w:ind w:left="9488" w:right="100" w:hanging="9488"/>
    </w:pPr>
    <w:rPr>
      <w:rFonts w:ascii="Arial" w:hAnsi="Arial"/>
      <w:noProof/>
      <w:snapToGrid/>
      <w:sz w:val="20"/>
    </w:rPr>
  </w:style>
  <w:style w:type="paragraph" w:customStyle="1" w:styleId="OmniPage513">
    <w:name w:val="OmniPage #513"/>
    <w:basedOn w:val="Normal"/>
    <w:rsid w:val="00C32DBE"/>
    <w:pPr>
      <w:widowControl/>
      <w:tabs>
        <w:tab w:val="left" w:pos="168"/>
        <w:tab w:val="left" w:pos="1561"/>
        <w:tab w:val="left" w:pos="8909"/>
        <w:tab w:val="right" w:pos="10285"/>
      </w:tabs>
      <w:ind w:left="168" w:right="186" w:hanging="168"/>
    </w:pPr>
    <w:rPr>
      <w:rFonts w:ascii="Arial" w:hAnsi="Arial"/>
      <w:noProof/>
      <w:snapToGrid/>
      <w:sz w:val="20"/>
    </w:rPr>
  </w:style>
  <w:style w:type="paragraph" w:customStyle="1" w:styleId="OmniPage514">
    <w:name w:val="OmniPage #514"/>
    <w:basedOn w:val="Normal"/>
    <w:rsid w:val="00C32DBE"/>
    <w:pPr>
      <w:widowControl/>
      <w:tabs>
        <w:tab w:val="left" w:pos="163"/>
        <w:tab w:val="right" w:pos="9317"/>
      </w:tabs>
      <w:ind w:left="1245" w:right="1154" w:hanging="1245"/>
    </w:pPr>
    <w:rPr>
      <w:rFonts w:ascii="Arial" w:hAnsi="Arial"/>
      <w:noProof/>
      <w:snapToGrid/>
      <w:sz w:val="20"/>
    </w:rPr>
  </w:style>
  <w:style w:type="paragraph" w:customStyle="1" w:styleId="OmniPage515">
    <w:name w:val="OmniPage #515"/>
    <w:basedOn w:val="Normal"/>
    <w:rsid w:val="00C32DBE"/>
    <w:pPr>
      <w:widowControl/>
      <w:tabs>
        <w:tab w:val="left" w:pos="1600"/>
        <w:tab w:val="right" w:pos="5734"/>
      </w:tabs>
      <w:ind w:left="1600" w:right="4737" w:hanging="1600"/>
    </w:pPr>
    <w:rPr>
      <w:rFonts w:ascii="Arial" w:hAnsi="Arial"/>
      <w:noProof/>
      <w:snapToGrid/>
      <w:sz w:val="20"/>
    </w:rPr>
  </w:style>
  <w:style w:type="paragraph" w:customStyle="1" w:styleId="OmniPage516">
    <w:name w:val="OmniPage #516"/>
    <w:basedOn w:val="Normal"/>
    <w:rsid w:val="00C32DBE"/>
    <w:pPr>
      <w:widowControl/>
      <w:tabs>
        <w:tab w:val="left" w:pos="1616"/>
        <w:tab w:val="right" w:pos="2885"/>
      </w:tabs>
      <w:ind w:left="2698" w:right="7586" w:hanging="2698"/>
    </w:pPr>
    <w:rPr>
      <w:rFonts w:ascii="Arial" w:hAnsi="Arial"/>
      <w:noProof/>
      <w:snapToGrid/>
      <w:sz w:val="20"/>
    </w:rPr>
  </w:style>
  <w:style w:type="paragraph" w:customStyle="1" w:styleId="OmniPage517">
    <w:name w:val="OmniPage #517"/>
    <w:basedOn w:val="Normal"/>
    <w:rsid w:val="00C32DBE"/>
    <w:pPr>
      <w:widowControl/>
      <w:tabs>
        <w:tab w:val="left" w:pos="154"/>
        <w:tab w:val="right" w:pos="7207"/>
      </w:tabs>
      <w:ind w:left="1236" w:right="3264" w:hanging="1236"/>
    </w:pPr>
    <w:rPr>
      <w:rFonts w:ascii="Arial" w:hAnsi="Arial"/>
      <w:noProof/>
      <w:snapToGrid/>
      <w:sz w:val="20"/>
    </w:rPr>
  </w:style>
  <w:style w:type="paragraph" w:customStyle="1" w:styleId="OmniPage518">
    <w:name w:val="OmniPage #518"/>
    <w:basedOn w:val="Normal"/>
    <w:rsid w:val="00C32DBE"/>
    <w:pPr>
      <w:widowControl/>
      <w:tabs>
        <w:tab w:val="left" w:pos="569"/>
        <w:tab w:val="right" w:pos="4703"/>
      </w:tabs>
      <w:ind w:left="1651" w:right="5768" w:hanging="1651"/>
    </w:pPr>
    <w:rPr>
      <w:rFonts w:ascii="Arial" w:hAnsi="Arial"/>
      <w:noProof/>
      <w:snapToGrid/>
      <w:sz w:val="20"/>
    </w:rPr>
  </w:style>
  <w:style w:type="paragraph" w:customStyle="1" w:styleId="OmniPage522">
    <w:name w:val="OmniPage #522"/>
    <w:basedOn w:val="Normal"/>
    <w:rsid w:val="00C32DBE"/>
    <w:pPr>
      <w:widowControl/>
      <w:tabs>
        <w:tab w:val="left" w:pos="1569"/>
        <w:tab w:val="right" w:pos="2048"/>
      </w:tabs>
      <w:ind w:left="2651" w:right="8423" w:hanging="2651"/>
    </w:pPr>
    <w:rPr>
      <w:rFonts w:ascii="Arial" w:hAnsi="Arial"/>
      <w:noProof/>
      <w:snapToGrid/>
      <w:sz w:val="20"/>
    </w:rPr>
  </w:style>
  <w:style w:type="paragraph" w:customStyle="1" w:styleId="OmniPage524">
    <w:name w:val="OmniPage #524"/>
    <w:basedOn w:val="Normal"/>
    <w:rsid w:val="00C32DBE"/>
    <w:pPr>
      <w:widowControl/>
      <w:tabs>
        <w:tab w:val="left" w:pos="113"/>
        <w:tab w:val="right" w:pos="9457"/>
      </w:tabs>
      <w:ind w:left="1195" w:right="1014" w:hanging="1622"/>
    </w:pPr>
    <w:rPr>
      <w:rFonts w:ascii="Arial" w:hAnsi="Arial"/>
      <w:noProof/>
      <w:snapToGrid/>
      <w:sz w:val="20"/>
    </w:rPr>
  </w:style>
  <w:style w:type="paragraph" w:customStyle="1" w:styleId="OmniPage525">
    <w:name w:val="OmniPage #525"/>
    <w:basedOn w:val="Normal"/>
    <w:rsid w:val="00C32DBE"/>
    <w:pPr>
      <w:widowControl/>
      <w:tabs>
        <w:tab w:val="left" w:pos="1556"/>
        <w:tab w:val="right" w:pos="2669"/>
      </w:tabs>
      <w:ind w:left="2638" w:right="7802" w:hanging="2638"/>
    </w:pPr>
    <w:rPr>
      <w:rFonts w:ascii="Arial" w:hAnsi="Arial"/>
      <w:noProof/>
      <w:snapToGrid/>
      <w:sz w:val="20"/>
    </w:rPr>
  </w:style>
  <w:style w:type="paragraph" w:customStyle="1" w:styleId="OmniPage527">
    <w:name w:val="OmniPage #527"/>
    <w:basedOn w:val="Normal"/>
    <w:rsid w:val="00C32DBE"/>
    <w:pPr>
      <w:widowControl/>
      <w:tabs>
        <w:tab w:val="left" w:pos="532"/>
        <w:tab w:val="right" w:pos="6605"/>
      </w:tabs>
      <w:ind w:left="1614" w:right="3866" w:hanging="1614"/>
    </w:pPr>
    <w:rPr>
      <w:rFonts w:ascii="Arial" w:hAnsi="Arial"/>
      <w:noProof/>
      <w:snapToGrid/>
      <w:sz w:val="20"/>
    </w:rPr>
  </w:style>
  <w:style w:type="paragraph" w:customStyle="1" w:styleId="OmniPage530">
    <w:name w:val="OmniPage #530"/>
    <w:basedOn w:val="Normal"/>
    <w:rsid w:val="00C32DBE"/>
    <w:pPr>
      <w:widowControl/>
      <w:tabs>
        <w:tab w:val="left" w:pos="100"/>
        <w:tab w:val="right" w:pos="9508"/>
      </w:tabs>
      <w:ind w:left="1182" w:right="963" w:hanging="1182"/>
    </w:pPr>
    <w:rPr>
      <w:rFonts w:ascii="Arial" w:hAnsi="Arial"/>
      <w:noProof/>
      <w:snapToGrid/>
      <w:sz w:val="20"/>
    </w:rPr>
  </w:style>
  <w:style w:type="paragraph" w:styleId="Header">
    <w:name w:val="header"/>
    <w:basedOn w:val="Normal"/>
    <w:rsid w:val="00C32DBE"/>
    <w:pPr>
      <w:tabs>
        <w:tab w:val="center" w:pos="4320"/>
        <w:tab w:val="right" w:pos="8640"/>
      </w:tabs>
    </w:pPr>
  </w:style>
  <w:style w:type="paragraph" w:styleId="Footer">
    <w:name w:val="footer"/>
    <w:basedOn w:val="Normal"/>
    <w:rsid w:val="00C32DBE"/>
    <w:pPr>
      <w:tabs>
        <w:tab w:val="center" w:pos="4320"/>
        <w:tab w:val="right" w:pos="8640"/>
      </w:tabs>
    </w:pPr>
  </w:style>
  <w:style w:type="character" w:styleId="Hyperlink">
    <w:name w:val="Hyperlink"/>
    <w:basedOn w:val="DefaultParagraphFont"/>
    <w:rsid w:val="00C32DBE"/>
    <w:rPr>
      <w:color w:val="0000FF"/>
      <w:u w:val="single"/>
    </w:rPr>
  </w:style>
  <w:style w:type="paragraph" w:styleId="BodyText">
    <w:name w:val="Body Text"/>
    <w:basedOn w:val="Normal"/>
    <w:rsid w:val="003E76FF"/>
    <w:pPr>
      <w:ind w:right="-360"/>
    </w:pPr>
    <w:rPr>
      <w:rFonts w:ascii="Times New Roman" w:hAnsi="Times New Roman"/>
    </w:rPr>
  </w:style>
  <w:style w:type="paragraph" w:styleId="BalloonText">
    <w:name w:val="Balloon Text"/>
    <w:basedOn w:val="Normal"/>
    <w:link w:val="BalloonTextChar"/>
    <w:uiPriority w:val="99"/>
    <w:semiHidden/>
    <w:rsid w:val="008F5220"/>
    <w:rPr>
      <w:rFonts w:ascii="Tahoma" w:hAnsi="Tahoma" w:cs="Tahoma"/>
      <w:sz w:val="16"/>
      <w:szCs w:val="16"/>
    </w:rPr>
  </w:style>
  <w:style w:type="character" w:styleId="PageNumber">
    <w:name w:val="page number"/>
    <w:basedOn w:val="DefaultParagraphFont"/>
    <w:rsid w:val="00CB3C3D"/>
  </w:style>
  <w:style w:type="paragraph" w:styleId="ListParagraph">
    <w:name w:val="List Paragraph"/>
    <w:basedOn w:val="Normal"/>
    <w:uiPriority w:val="34"/>
    <w:qFormat/>
    <w:rsid w:val="006C4B80"/>
    <w:pPr>
      <w:ind w:left="720"/>
    </w:pPr>
  </w:style>
  <w:style w:type="character" w:styleId="CommentReference">
    <w:name w:val="annotation reference"/>
    <w:basedOn w:val="DefaultParagraphFont"/>
    <w:uiPriority w:val="99"/>
    <w:rsid w:val="00D94D6E"/>
    <w:rPr>
      <w:sz w:val="16"/>
      <w:szCs w:val="16"/>
    </w:rPr>
  </w:style>
  <w:style w:type="paragraph" w:styleId="CommentText">
    <w:name w:val="annotation text"/>
    <w:basedOn w:val="Normal"/>
    <w:link w:val="CommentTextChar"/>
    <w:uiPriority w:val="99"/>
    <w:rsid w:val="00D94D6E"/>
    <w:rPr>
      <w:sz w:val="20"/>
    </w:rPr>
  </w:style>
  <w:style w:type="character" w:customStyle="1" w:styleId="CommentTextChar">
    <w:name w:val="Comment Text Char"/>
    <w:basedOn w:val="DefaultParagraphFont"/>
    <w:link w:val="CommentText"/>
    <w:uiPriority w:val="99"/>
    <w:rsid w:val="00D94D6E"/>
    <w:rPr>
      <w:rFonts w:ascii="Courier New" w:hAnsi="Courier New"/>
      <w:snapToGrid w:val="0"/>
    </w:rPr>
  </w:style>
  <w:style w:type="paragraph" w:styleId="CommentSubject">
    <w:name w:val="annotation subject"/>
    <w:basedOn w:val="CommentText"/>
    <w:next w:val="CommentText"/>
    <w:link w:val="CommentSubjectChar"/>
    <w:rsid w:val="00D94D6E"/>
    <w:rPr>
      <w:b/>
      <w:bCs/>
    </w:rPr>
  </w:style>
  <w:style w:type="character" w:customStyle="1" w:styleId="CommentSubjectChar">
    <w:name w:val="Comment Subject Char"/>
    <w:basedOn w:val="CommentTextChar"/>
    <w:link w:val="CommentSubject"/>
    <w:rsid w:val="00D94D6E"/>
    <w:rPr>
      <w:rFonts w:ascii="Courier New" w:hAnsi="Courier New"/>
      <w:b/>
      <w:bCs/>
      <w:snapToGrid w:val="0"/>
    </w:rPr>
  </w:style>
  <w:style w:type="character" w:styleId="BookTitle">
    <w:name w:val="Book Title"/>
    <w:basedOn w:val="DefaultParagraphFont"/>
    <w:uiPriority w:val="33"/>
    <w:qFormat/>
    <w:rsid w:val="00DC22C2"/>
    <w:rPr>
      <w:b/>
      <w:bCs/>
      <w:smallCaps/>
      <w:spacing w:val="5"/>
    </w:rPr>
  </w:style>
  <w:style w:type="character" w:styleId="PlaceholderText">
    <w:name w:val="Placeholder Text"/>
    <w:basedOn w:val="DefaultParagraphFont"/>
    <w:uiPriority w:val="99"/>
    <w:semiHidden/>
    <w:rsid w:val="00B63C86"/>
    <w:rPr>
      <w:color w:val="808080"/>
    </w:rPr>
  </w:style>
  <w:style w:type="character" w:customStyle="1" w:styleId="BalloonTextChar">
    <w:name w:val="Balloon Text Char"/>
    <w:basedOn w:val="DefaultParagraphFont"/>
    <w:link w:val="BalloonText"/>
    <w:uiPriority w:val="99"/>
    <w:semiHidden/>
    <w:rsid w:val="00B63C86"/>
    <w:rPr>
      <w:rFonts w:ascii="Tahoma" w:hAnsi="Tahoma" w:cs="Tahoma"/>
      <w:snapToGrid w:val="0"/>
      <w:sz w:val="16"/>
      <w:szCs w:val="16"/>
    </w:rPr>
  </w:style>
  <w:style w:type="paragraph" w:styleId="Revision">
    <w:name w:val="Revision"/>
    <w:hidden/>
    <w:uiPriority w:val="99"/>
    <w:semiHidden/>
    <w:rsid w:val="00A20939"/>
    <w:rPr>
      <w:rFonts w:ascii="Courier New" w:hAnsi="Courier New"/>
      <w:snapToGrid w:val="0"/>
      <w:sz w:val="24"/>
    </w:rPr>
  </w:style>
  <w:style w:type="paragraph" w:styleId="PlainText">
    <w:name w:val="Plain Text"/>
    <w:basedOn w:val="Normal"/>
    <w:link w:val="PlainTextChar"/>
    <w:uiPriority w:val="99"/>
    <w:unhideWhenUsed/>
    <w:rsid w:val="001A76C2"/>
    <w:pPr>
      <w:widowControl/>
    </w:pPr>
    <w:rPr>
      <w:rFonts w:ascii="Consolas" w:eastAsiaTheme="minorHAnsi" w:hAnsi="Consolas" w:cstheme="minorBidi"/>
      <w:snapToGrid/>
      <w:sz w:val="21"/>
      <w:szCs w:val="21"/>
    </w:rPr>
  </w:style>
  <w:style w:type="character" w:customStyle="1" w:styleId="PlainTextChar">
    <w:name w:val="Plain Text Char"/>
    <w:basedOn w:val="DefaultParagraphFont"/>
    <w:link w:val="PlainText"/>
    <w:uiPriority w:val="99"/>
    <w:rsid w:val="001A76C2"/>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2741">
      <w:bodyDiv w:val="1"/>
      <w:marLeft w:val="0"/>
      <w:marRight w:val="0"/>
      <w:marTop w:val="0"/>
      <w:marBottom w:val="0"/>
      <w:divBdr>
        <w:top w:val="none" w:sz="0" w:space="0" w:color="auto"/>
        <w:left w:val="none" w:sz="0" w:space="0" w:color="auto"/>
        <w:bottom w:val="none" w:sz="0" w:space="0" w:color="auto"/>
        <w:right w:val="none" w:sz="0" w:space="0" w:color="auto"/>
      </w:divBdr>
    </w:div>
    <w:div w:id="480586027">
      <w:bodyDiv w:val="1"/>
      <w:marLeft w:val="0"/>
      <w:marRight w:val="0"/>
      <w:marTop w:val="0"/>
      <w:marBottom w:val="0"/>
      <w:divBdr>
        <w:top w:val="none" w:sz="0" w:space="0" w:color="auto"/>
        <w:left w:val="none" w:sz="0" w:space="0" w:color="auto"/>
        <w:bottom w:val="none" w:sz="0" w:space="0" w:color="auto"/>
        <w:right w:val="none" w:sz="0" w:space="0" w:color="auto"/>
      </w:divBdr>
    </w:div>
    <w:div w:id="963464187">
      <w:bodyDiv w:val="1"/>
      <w:marLeft w:val="0"/>
      <w:marRight w:val="0"/>
      <w:marTop w:val="0"/>
      <w:marBottom w:val="0"/>
      <w:divBdr>
        <w:top w:val="none" w:sz="0" w:space="0" w:color="auto"/>
        <w:left w:val="none" w:sz="0" w:space="0" w:color="auto"/>
        <w:bottom w:val="none" w:sz="0" w:space="0" w:color="auto"/>
        <w:right w:val="none" w:sz="0" w:space="0" w:color="auto"/>
      </w:divBdr>
      <w:divsChild>
        <w:div w:id="885067902">
          <w:marLeft w:val="0"/>
          <w:marRight w:val="0"/>
          <w:marTop w:val="0"/>
          <w:marBottom w:val="0"/>
          <w:divBdr>
            <w:top w:val="none" w:sz="0" w:space="0" w:color="auto"/>
            <w:left w:val="none" w:sz="0" w:space="0" w:color="auto"/>
            <w:bottom w:val="none" w:sz="0" w:space="0" w:color="auto"/>
            <w:right w:val="none" w:sz="0" w:space="0" w:color="auto"/>
          </w:divBdr>
          <w:divsChild>
            <w:div w:id="1811286471">
              <w:marLeft w:val="0"/>
              <w:marRight w:val="0"/>
              <w:marTop w:val="0"/>
              <w:marBottom w:val="0"/>
              <w:divBdr>
                <w:top w:val="none" w:sz="0" w:space="0" w:color="auto"/>
                <w:left w:val="none" w:sz="0" w:space="0" w:color="auto"/>
                <w:bottom w:val="none" w:sz="0" w:space="0" w:color="auto"/>
                <w:right w:val="none" w:sz="0" w:space="0" w:color="auto"/>
              </w:divBdr>
              <w:divsChild>
                <w:div w:id="532691321">
                  <w:marLeft w:val="0"/>
                  <w:marRight w:val="0"/>
                  <w:marTop w:val="0"/>
                  <w:marBottom w:val="0"/>
                  <w:divBdr>
                    <w:top w:val="none" w:sz="0" w:space="0" w:color="auto"/>
                    <w:left w:val="none" w:sz="0" w:space="0" w:color="auto"/>
                    <w:bottom w:val="none" w:sz="0" w:space="0" w:color="auto"/>
                    <w:right w:val="none" w:sz="0" w:space="0" w:color="auto"/>
                  </w:divBdr>
                  <w:divsChild>
                    <w:div w:id="1434744668">
                      <w:marLeft w:val="0"/>
                      <w:marRight w:val="0"/>
                      <w:marTop w:val="0"/>
                      <w:marBottom w:val="0"/>
                      <w:divBdr>
                        <w:top w:val="none" w:sz="0" w:space="0" w:color="auto"/>
                        <w:left w:val="none" w:sz="0" w:space="0" w:color="auto"/>
                        <w:bottom w:val="none" w:sz="0" w:space="0" w:color="auto"/>
                        <w:right w:val="none" w:sz="0" w:space="0" w:color="auto"/>
                      </w:divBdr>
                      <w:divsChild>
                        <w:div w:id="1555312285">
                          <w:marLeft w:val="0"/>
                          <w:marRight w:val="0"/>
                          <w:marTop w:val="0"/>
                          <w:marBottom w:val="0"/>
                          <w:divBdr>
                            <w:top w:val="none" w:sz="0" w:space="0" w:color="auto"/>
                            <w:left w:val="none" w:sz="0" w:space="0" w:color="auto"/>
                            <w:bottom w:val="none" w:sz="0" w:space="0" w:color="auto"/>
                            <w:right w:val="none" w:sz="0" w:space="0" w:color="auto"/>
                          </w:divBdr>
                          <w:divsChild>
                            <w:div w:id="135707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0cwodjs\My%20Documents\Templates\Letterhead%20DCW%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95C7C-85C7-41BF-8C92-49A07CFA67E2}">
  <ds:schemaRefs>
    <ds:schemaRef ds:uri="http://schemas.openxmlformats.org/officeDocument/2006/bibliography"/>
  </ds:schemaRefs>
</ds:datastoreItem>
</file>

<file path=docMetadata/LabelInfo.xml><?xml version="1.0" encoding="utf-8"?>
<clbl:labelList xmlns:clbl="http://schemas.microsoft.com/office/2020/mipLabelMetadata">
  <clbl:label id="{fc4d76ba-f17c-4c50-b9a7-8f3163d27582}" enabled="0" method="" siteId="{fc4d76ba-f17c-4c50-b9a7-8f3163d27582}" removed="1"/>
</clbl:labelList>
</file>

<file path=docProps/app.xml><?xml version="1.0" encoding="utf-8"?>
<Properties xmlns="http://schemas.openxmlformats.org/officeDocument/2006/extended-properties" xmlns:vt="http://schemas.openxmlformats.org/officeDocument/2006/docPropsVTypes">
  <Template>Letterhead DCW memo</Template>
  <TotalTime>8</TotalTime>
  <Pages>10</Pages>
  <Words>3621</Words>
  <Characters>20643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USACE, New Orleans District</Company>
  <LinksUpToDate>false</LinksUpToDate>
  <CharactersWithSpaces>24216</CharactersWithSpaces>
  <SharedDoc>false</SharedDoc>
  <HLinks>
    <vt:vector size="24" baseType="variant">
      <vt:variant>
        <vt:i4>3473442</vt:i4>
      </vt:variant>
      <vt:variant>
        <vt:i4>9</vt:i4>
      </vt:variant>
      <vt:variant>
        <vt:i4>0</vt:i4>
      </vt:variant>
      <vt:variant>
        <vt:i4>5</vt:i4>
      </vt:variant>
      <vt:variant>
        <vt:lpwstr>http://corpslakes.usace.army.mil/employees/volunteer/volunteer.cfm</vt:lpwstr>
      </vt:variant>
      <vt:variant>
        <vt:lpwstr/>
      </vt:variant>
      <vt:variant>
        <vt:i4>3473442</vt:i4>
      </vt:variant>
      <vt:variant>
        <vt:i4>6</vt:i4>
      </vt:variant>
      <vt:variant>
        <vt:i4>0</vt:i4>
      </vt:variant>
      <vt:variant>
        <vt:i4>5</vt:i4>
      </vt:variant>
      <vt:variant>
        <vt:lpwstr>http://corpslakes.usace.army.mil/employees/volunteer/volunteer.cfm</vt:lpwstr>
      </vt:variant>
      <vt:variant>
        <vt:lpwstr/>
      </vt:variant>
      <vt:variant>
        <vt:i4>3473442</vt:i4>
      </vt:variant>
      <vt:variant>
        <vt:i4>3</vt:i4>
      </vt:variant>
      <vt:variant>
        <vt:i4>0</vt:i4>
      </vt:variant>
      <vt:variant>
        <vt:i4>5</vt:i4>
      </vt:variant>
      <vt:variant>
        <vt:lpwstr>http://corpslakes.usace.army.mil/employees/volunteer/volunteer.cfm</vt:lpwstr>
      </vt:variant>
      <vt:variant>
        <vt:lpwstr/>
      </vt:variant>
      <vt:variant>
        <vt:i4>3473442</vt:i4>
      </vt:variant>
      <vt:variant>
        <vt:i4>0</vt:i4>
      </vt:variant>
      <vt:variant>
        <vt:i4>0</vt:i4>
      </vt:variant>
      <vt:variant>
        <vt:i4>5</vt:i4>
      </vt:variant>
      <vt:variant>
        <vt:lpwstr>http://corpslakes.usace.army.mil/employees/volunteer/volunteer.cfm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s0cwodjs</dc:creator>
  <cp:lastModifiedBy>Burke, Heather D CIV USARMY CENWD (USA)</cp:lastModifiedBy>
  <cp:revision>7</cp:revision>
  <cp:lastPrinted>2017-08-01T12:50:00Z</cp:lastPrinted>
  <dcterms:created xsi:type="dcterms:W3CDTF">2026-02-09T22:38:00Z</dcterms:created>
  <dcterms:modified xsi:type="dcterms:W3CDTF">2026-02-10T18:25:00Z</dcterms:modified>
</cp:coreProperties>
</file>